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3ADE" w14:textId="77777777" w:rsidR="008F0695" w:rsidRPr="008F0695" w:rsidRDefault="008F0695">
      <w:pPr>
        <w:rPr>
          <w:b/>
        </w:rPr>
      </w:pPr>
      <w:r w:rsidRPr="008F0695">
        <w:rPr>
          <w:b/>
        </w:rPr>
        <w:t>Title</w:t>
      </w:r>
    </w:p>
    <w:p w14:paraId="45002A6B" w14:textId="77777777" w:rsidR="00B206DF" w:rsidRDefault="00B206DF">
      <w:bookmarkStart w:id="0" w:name="_GoBack"/>
      <w:r>
        <w:t>Reproducibility of 24-hour ambulatory blood pressure and m</w:t>
      </w:r>
      <w:r w:rsidR="008F0695">
        <w:t xml:space="preserve">easures of autonomic function. </w:t>
      </w:r>
    </w:p>
    <w:bookmarkEnd w:id="0"/>
    <w:p w14:paraId="3268278F" w14:textId="77777777" w:rsidR="008F0695" w:rsidRDefault="008F0695"/>
    <w:p w14:paraId="60C266DF" w14:textId="77777777" w:rsidR="008F0695" w:rsidRPr="008F0695" w:rsidRDefault="008F0695">
      <w:pPr>
        <w:rPr>
          <w:b/>
        </w:rPr>
      </w:pPr>
      <w:r w:rsidRPr="008F0695">
        <w:rPr>
          <w:b/>
        </w:rPr>
        <w:t xml:space="preserve">Running head </w:t>
      </w:r>
    </w:p>
    <w:p w14:paraId="1CF1759F" w14:textId="77777777" w:rsidR="008F0695" w:rsidRDefault="008F0695">
      <w:r>
        <w:t xml:space="preserve">Reproducibility of ABPM and autonomic function. </w:t>
      </w:r>
    </w:p>
    <w:p w14:paraId="763A0ADB" w14:textId="77777777" w:rsidR="008F0695" w:rsidRDefault="008F0695"/>
    <w:p w14:paraId="2BBF794F" w14:textId="77777777" w:rsidR="008F0695" w:rsidRPr="008F0695" w:rsidRDefault="008F0695">
      <w:pPr>
        <w:rPr>
          <w:b/>
        </w:rPr>
      </w:pPr>
      <w:r w:rsidRPr="008F0695">
        <w:rPr>
          <w:b/>
        </w:rPr>
        <w:t xml:space="preserve">Authors </w:t>
      </w:r>
    </w:p>
    <w:p w14:paraId="6B9D8804" w14:textId="1D668E4A" w:rsidR="008F0695" w:rsidRDefault="008F0695" w:rsidP="008F0695">
      <w:pPr>
        <w:pStyle w:val="ListParagraph"/>
        <w:numPr>
          <w:ilvl w:val="0"/>
          <w:numId w:val="3"/>
        </w:numPr>
      </w:pPr>
      <w:r>
        <w:t>Niamh M Morrin</w:t>
      </w:r>
      <w:r w:rsidR="00D62A3D">
        <w:t xml:space="preserve">, BSc, MSc </w:t>
      </w:r>
      <w:r w:rsidR="00D62A3D">
        <w:tab/>
      </w:r>
    </w:p>
    <w:p w14:paraId="1577E3C3" w14:textId="026D7964" w:rsidR="008F0695" w:rsidRDefault="008F0695" w:rsidP="008F0695">
      <w:pPr>
        <w:pStyle w:val="ListParagraph"/>
        <w:numPr>
          <w:ilvl w:val="0"/>
          <w:numId w:val="3"/>
        </w:numPr>
      </w:pPr>
      <w:r>
        <w:t>Mark R Stone</w:t>
      </w:r>
      <w:r w:rsidR="00D62A3D">
        <w:t>, BSc, MSc, PGCE, PhD</w:t>
      </w:r>
    </w:p>
    <w:p w14:paraId="1C058825" w14:textId="0E5B4898" w:rsidR="007F1F85" w:rsidRDefault="00EE54DF" w:rsidP="008F0695">
      <w:pPr>
        <w:pStyle w:val="ListParagraph"/>
        <w:numPr>
          <w:ilvl w:val="0"/>
          <w:numId w:val="3"/>
        </w:numPr>
      </w:pPr>
      <w:r>
        <w:t>K</w:t>
      </w:r>
      <w:r w:rsidR="007F1F85">
        <w:t>e</w:t>
      </w:r>
      <w:r>
        <w:t>i</w:t>
      </w:r>
      <w:r w:rsidR="007F1F85">
        <w:t xml:space="preserve">ran </w:t>
      </w:r>
      <w:r w:rsidR="00A13CF6">
        <w:t xml:space="preserve">J </w:t>
      </w:r>
      <w:r w:rsidR="007F1F85">
        <w:t>Henderson</w:t>
      </w:r>
      <w:r w:rsidR="00D62A3D">
        <w:t>, BSc, PhD, PGCE</w:t>
      </w:r>
      <w:r w:rsidR="007F1F85">
        <w:t xml:space="preserve"> </w:t>
      </w:r>
    </w:p>
    <w:p w14:paraId="36600FC7" w14:textId="77777777" w:rsidR="00F5168A" w:rsidRDefault="00F5168A" w:rsidP="008F0695">
      <w:pPr>
        <w:rPr>
          <w:b/>
        </w:rPr>
      </w:pPr>
    </w:p>
    <w:p w14:paraId="33696F4E" w14:textId="77777777" w:rsidR="008F0695" w:rsidRPr="00F5168A" w:rsidRDefault="008F0695" w:rsidP="008F0695">
      <w:pPr>
        <w:rPr>
          <w:b/>
        </w:rPr>
      </w:pPr>
      <w:r w:rsidRPr="00F5168A">
        <w:rPr>
          <w:b/>
        </w:rPr>
        <w:t>Institution</w:t>
      </w:r>
    </w:p>
    <w:p w14:paraId="6EDFD767" w14:textId="21BA4783" w:rsidR="008F0695" w:rsidRDefault="008F0695" w:rsidP="008F0695">
      <w:r>
        <w:t>Buckinghamshire New Unive</w:t>
      </w:r>
      <w:r w:rsidR="001F42B6">
        <w:t xml:space="preserve">rsity, </w:t>
      </w:r>
      <w:r w:rsidR="00EE54DF">
        <w:t xml:space="preserve">Human Performance, Exercise and Well-Being Centre </w:t>
      </w:r>
      <w:r>
        <w:t xml:space="preserve"> </w:t>
      </w:r>
    </w:p>
    <w:p w14:paraId="1C5782FB" w14:textId="77777777" w:rsidR="008F0695" w:rsidRDefault="008F0695" w:rsidP="008F0695"/>
    <w:p w14:paraId="644894B3" w14:textId="4C302B4C" w:rsidR="008F0695" w:rsidRPr="008F0695" w:rsidRDefault="008F0695" w:rsidP="009255EF">
      <w:pPr>
        <w:tabs>
          <w:tab w:val="center" w:pos="4513"/>
        </w:tabs>
        <w:rPr>
          <w:b/>
        </w:rPr>
      </w:pPr>
      <w:r w:rsidRPr="008F0695">
        <w:rPr>
          <w:b/>
        </w:rPr>
        <w:lastRenderedPageBreak/>
        <w:t>Correspondence</w:t>
      </w:r>
      <w:r w:rsidR="009255EF">
        <w:rPr>
          <w:b/>
        </w:rPr>
        <w:tab/>
      </w:r>
    </w:p>
    <w:p w14:paraId="4F7D75BC" w14:textId="77777777" w:rsidR="008F0695" w:rsidRDefault="008F0695" w:rsidP="008F0695">
      <w:r>
        <w:t xml:space="preserve">Niamh Morrin </w:t>
      </w:r>
    </w:p>
    <w:p w14:paraId="1B1A9DEB" w14:textId="77777777" w:rsidR="008F0695" w:rsidRDefault="00727039" w:rsidP="008F0695">
      <w:hyperlink r:id="rId8" w:history="1">
        <w:r w:rsidR="008F0695" w:rsidRPr="005431A6">
          <w:rPr>
            <w:rStyle w:val="Hyperlink"/>
          </w:rPr>
          <w:t>Niamh.morrin@bucks.ac.uk</w:t>
        </w:r>
      </w:hyperlink>
    </w:p>
    <w:p w14:paraId="29283D1E" w14:textId="02561E1F" w:rsidR="008F0695" w:rsidRPr="008F0695" w:rsidRDefault="00EE54DF" w:rsidP="008F0695">
      <w:pPr>
        <w:rPr>
          <w:b/>
        </w:rPr>
      </w:pPr>
      <w:r>
        <w:t xml:space="preserve">Buckinghamshire New University, High Wycombe, HP11 2JZ </w:t>
      </w:r>
    </w:p>
    <w:p w14:paraId="07BD74EE" w14:textId="77777777" w:rsidR="008F0695" w:rsidRPr="008F0695" w:rsidRDefault="008F0695" w:rsidP="008F0695">
      <w:pPr>
        <w:rPr>
          <w:b/>
        </w:rPr>
      </w:pPr>
      <w:r w:rsidRPr="008F0695">
        <w:rPr>
          <w:b/>
        </w:rPr>
        <w:t xml:space="preserve">Conflicts of interest </w:t>
      </w:r>
    </w:p>
    <w:p w14:paraId="0A3B7773" w14:textId="77777777" w:rsidR="008F0695" w:rsidRDefault="008F0695" w:rsidP="008F0695">
      <w:r>
        <w:t xml:space="preserve">None declared </w:t>
      </w:r>
    </w:p>
    <w:p w14:paraId="266237F8" w14:textId="77777777" w:rsidR="00B206DF" w:rsidRDefault="00B206DF"/>
    <w:p w14:paraId="2109D99F" w14:textId="77777777" w:rsidR="008F0695" w:rsidRDefault="008F0695"/>
    <w:p w14:paraId="11EE68E7" w14:textId="77777777" w:rsidR="008F0695" w:rsidRDefault="008F0695"/>
    <w:p w14:paraId="023B2BFB" w14:textId="77777777" w:rsidR="008F0695" w:rsidRDefault="008F0695"/>
    <w:p w14:paraId="3312E94B" w14:textId="77777777" w:rsidR="008F0695" w:rsidRDefault="008F0695"/>
    <w:p w14:paraId="778CA30F" w14:textId="77777777" w:rsidR="008F0695" w:rsidRDefault="008F0695"/>
    <w:p w14:paraId="69586BDC" w14:textId="77777777" w:rsidR="008F0695" w:rsidRDefault="008F0695">
      <w:r>
        <w:br w:type="page"/>
      </w:r>
    </w:p>
    <w:p w14:paraId="002EC90B" w14:textId="77777777" w:rsidR="008F0695" w:rsidRPr="006B1107" w:rsidRDefault="008F0695" w:rsidP="006B1107">
      <w:pPr>
        <w:spacing w:line="480" w:lineRule="auto"/>
        <w:rPr>
          <w:b/>
        </w:rPr>
      </w:pPr>
      <w:r w:rsidRPr="006B1107">
        <w:rPr>
          <w:b/>
        </w:rPr>
        <w:lastRenderedPageBreak/>
        <w:t xml:space="preserve">Abstract </w:t>
      </w:r>
    </w:p>
    <w:p w14:paraId="298500C4" w14:textId="77777777" w:rsidR="008F068F" w:rsidRPr="006B1107" w:rsidRDefault="008F068F" w:rsidP="006B1107">
      <w:pPr>
        <w:spacing w:line="480" w:lineRule="auto"/>
        <w:rPr>
          <w:b/>
        </w:rPr>
      </w:pPr>
      <w:r w:rsidRPr="006B1107">
        <w:rPr>
          <w:b/>
        </w:rPr>
        <w:t xml:space="preserve">Objectives: </w:t>
      </w:r>
    </w:p>
    <w:p w14:paraId="6E7B1AD8" w14:textId="3D412222" w:rsidR="008F068F" w:rsidRDefault="008F068F" w:rsidP="006B1107">
      <w:pPr>
        <w:spacing w:line="480" w:lineRule="auto"/>
        <w:jc w:val="both"/>
      </w:pPr>
      <w:r>
        <w:t xml:space="preserve">Determining the number </w:t>
      </w:r>
      <w:r w:rsidR="00452CD9">
        <w:t xml:space="preserve">of </w:t>
      </w:r>
      <w:r>
        <w:t>familiarisation sessions required for accurate recordings of ambulatory blood pressure monitoring</w:t>
      </w:r>
      <w:r w:rsidR="00C04AF4">
        <w:t xml:space="preserve"> (ABPM) and autonomic function</w:t>
      </w:r>
      <w:r>
        <w:t xml:space="preserve"> is a pre-requisite for the appropriate design of intervention studies. </w:t>
      </w:r>
      <w:r w:rsidR="001464DD">
        <w:t>T</w:t>
      </w:r>
      <w:r w:rsidR="001A49C3">
        <w:t>he benefit of familiarisation trials remains</w:t>
      </w:r>
      <w:r w:rsidR="00E2277B">
        <w:t xml:space="preserve"> largely unexplored</w:t>
      </w:r>
      <w:r>
        <w:t xml:space="preserve">. The objective of the current investigation was to assess the reproducibility of 24-hour </w:t>
      </w:r>
      <w:r w:rsidR="00234037">
        <w:t>ABP</w:t>
      </w:r>
      <w:r>
        <w:t xml:space="preserve">, 24-hour HRV and resting </w:t>
      </w:r>
      <w:r w:rsidR="009E6F7B">
        <w:t>measurements of</w:t>
      </w:r>
      <w:r w:rsidR="00F21967">
        <w:t xml:space="preserve"> </w:t>
      </w:r>
      <w:r w:rsidR="001464DD">
        <w:t>heart rate variability (HRV)</w:t>
      </w:r>
      <w:r w:rsidR="00D01DCE">
        <w:t xml:space="preserve"> and</w:t>
      </w:r>
      <w:r w:rsidR="00992518">
        <w:t xml:space="preserve"> </w:t>
      </w:r>
      <w:r w:rsidR="00F21967">
        <w:t>blood pressure variability (BPV)</w:t>
      </w:r>
      <w:r>
        <w:t xml:space="preserve">. </w:t>
      </w:r>
    </w:p>
    <w:p w14:paraId="03C1C0CA" w14:textId="3036C680" w:rsidR="008F068F" w:rsidRPr="006B1107" w:rsidRDefault="008F068F" w:rsidP="006B1107">
      <w:pPr>
        <w:spacing w:line="480" w:lineRule="auto"/>
        <w:jc w:val="both"/>
        <w:rPr>
          <w:b/>
        </w:rPr>
      </w:pPr>
      <w:r w:rsidRPr="006B1107">
        <w:rPr>
          <w:b/>
        </w:rPr>
        <w:t xml:space="preserve">Methods: </w:t>
      </w:r>
    </w:p>
    <w:p w14:paraId="3B0DC3A6" w14:textId="2035A3E4" w:rsidR="008F068F" w:rsidRDefault="008F068F" w:rsidP="006B1107">
      <w:pPr>
        <w:spacing w:line="480" w:lineRule="auto"/>
        <w:jc w:val="both"/>
      </w:pPr>
      <w:r>
        <w:lastRenderedPageBreak/>
        <w:t>Eleven pre-hyperte</w:t>
      </w:r>
      <w:r w:rsidR="00F81331">
        <w:t>nsive and hypertensive</w:t>
      </w:r>
      <w:r>
        <w:t xml:space="preserve"> adults </w:t>
      </w:r>
      <w:r w:rsidR="00234037">
        <w:t>participated</w:t>
      </w:r>
      <w:r>
        <w:t>. Ambulatory blood pressure and HRV were</w:t>
      </w:r>
      <w:r w:rsidR="00234037">
        <w:t xml:space="preserve"> measured across 24-hours on 4</w:t>
      </w:r>
      <w:r>
        <w:t xml:space="preserve"> occasions. In addition, five minute resting measures of HRV and BPV were reco</w:t>
      </w:r>
      <w:r w:rsidR="00992518">
        <w:t>rded and analysed. Variability</w:t>
      </w:r>
      <w:r>
        <w:t xml:space="preserve"> between consecutive pairs of trials was calculated. </w:t>
      </w:r>
    </w:p>
    <w:p w14:paraId="1A178EF9" w14:textId="70C4F128" w:rsidR="008F068F" w:rsidRPr="006B1107" w:rsidRDefault="001A49C3" w:rsidP="006B1107">
      <w:pPr>
        <w:spacing w:line="480" w:lineRule="auto"/>
        <w:jc w:val="both"/>
        <w:rPr>
          <w:b/>
        </w:rPr>
      </w:pPr>
      <w:r w:rsidRPr="006B1107">
        <w:rPr>
          <w:b/>
        </w:rPr>
        <w:t>Results:</w:t>
      </w:r>
    </w:p>
    <w:p w14:paraId="14D4ADDE" w14:textId="05E3BD46" w:rsidR="008F068F" w:rsidRDefault="00992518" w:rsidP="006B1107">
      <w:pPr>
        <w:spacing w:line="480" w:lineRule="auto"/>
        <w:jc w:val="both"/>
      </w:pPr>
      <w:r>
        <w:t>The typical error (TE)</w:t>
      </w:r>
      <w:r w:rsidR="00693FC3">
        <w:t xml:space="preserve"> induced by ambulatory recordings</w:t>
      </w:r>
      <w:r w:rsidR="001242BB">
        <w:t xml:space="preserve"> of systolic blood pressure</w:t>
      </w:r>
      <w:r w:rsidR="00F21967">
        <w:t xml:space="preserve"> (SBP)</w:t>
      </w:r>
      <w:r w:rsidR="002C4B95">
        <w:t xml:space="preserve"> </w:t>
      </w:r>
      <w:r w:rsidR="008F068F">
        <w:t xml:space="preserve">reduced over </w:t>
      </w:r>
      <w:r w:rsidR="001242BB">
        <w:t>time (3.</w:t>
      </w:r>
      <w:r w:rsidR="008C59A1">
        <w:t>8-2.8mmHg). The greatest effect</w:t>
      </w:r>
      <w:r w:rsidR="001242BB">
        <w:t xml:space="preserve"> of familiarisat</w:t>
      </w:r>
      <w:r w:rsidR="00234037">
        <w:t>ion</w:t>
      </w:r>
      <w:r w:rsidR="008C59A1">
        <w:t xml:space="preserve"> was</w:t>
      </w:r>
      <w:r w:rsidR="001242BB">
        <w:t xml:space="preserve"> obs</w:t>
      </w:r>
      <w:r w:rsidR="00F21967">
        <w:t>e</w:t>
      </w:r>
      <w:r w:rsidR="00234037">
        <w:t>rved at night</w:t>
      </w:r>
      <w:r w:rsidR="008F068F">
        <w:t>.</w:t>
      </w:r>
      <w:r w:rsidR="00234037">
        <w:t xml:space="preserve"> Ambulatory HRV was more reproducible than resting measures.</w:t>
      </w:r>
      <w:r w:rsidR="008F068F">
        <w:t xml:space="preserve"> </w:t>
      </w:r>
      <w:r w:rsidR="00693FC3">
        <w:t>The most re</w:t>
      </w:r>
      <w:r w:rsidR="00234037">
        <w:t xml:space="preserve">producible markers were </w:t>
      </w:r>
      <w:r w:rsidR="00693FC3">
        <w:t>rMSSD (</w:t>
      </w:r>
      <w:r w:rsidR="002C4B95">
        <w:t xml:space="preserve">CV; </w:t>
      </w:r>
      <w:r w:rsidR="00693FC3">
        <w:t>13.2-10%) and HF nu</w:t>
      </w:r>
      <w:r w:rsidR="00F21967">
        <w:t xml:space="preserve"> (</w:t>
      </w:r>
      <w:r w:rsidR="002C4B95">
        <w:t xml:space="preserve">CV; </w:t>
      </w:r>
      <w:r w:rsidR="00234037">
        <w:t xml:space="preserve">15.2-6.4%) with </w:t>
      </w:r>
      <w:r w:rsidR="00234037">
        <w:lastRenderedPageBreak/>
        <w:t>pNN50% showing the poorest reproducibility</w:t>
      </w:r>
      <w:r w:rsidR="00533D42">
        <w:t xml:space="preserve"> (CV; 23.9-20.7%)</w:t>
      </w:r>
      <w:r w:rsidR="00234037">
        <w:t xml:space="preserve">. </w:t>
      </w:r>
      <w:r w:rsidR="00D01DCE">
        <w:t xml:space="preserve">Overall </w:t>
      </w:r>
      <w:r>
        <w:t>BPV</w:t>
      </w:r>
      <w:r w:rsidR="00D01DCE">
        <w:t xml:space="preserve"> (SD)</w:t>
      </w:r>
      <w:r>
        <w:t xml:space="preserve"> was more reproducible than the frequency domain LF component. </w:t>
      </w:r>
    </w:p>
    <w:p w14:paraId="3E1ED519" w14:textId="4E648AD5" w:rsidR="008F068F" w:rsidRPr="006B1107" w:rsidRDefault="008F068F" w:rsidP="006B1107">
      <w:pPr>
        <w:spacing w:line="480" w:lineRule="auto"/>
        <w:jc w:val="both"/>
        <w:rPr>
          <w:b/>
        </w:rPr>
      </w:pPr>
      <w:r w:rsidRPr="006B1107">
        <w:rPr>
          <w:b/>
        </w:rPr>
        <w:t>Conclusions</w:t>
      </w:r>
      <w:r w:rsidR="001A49C3" w:rsidRPr="006B1107">
        <w:rPr>
          <w:b/>
        </w:rPr>
        <w:t>:</w:t>
      </w:r>
      <w:r w:rsidRPr="006B1107">
        <w:rPr>
          <w:b/>
        </w:rPr>
        <w:t xml:space="preserve"> </w:t>
      </w:r>
    </w:p>
    <w:p w14:paraId="6A93421D" w14:textId="16D2723A" w:rsidR="00A13CF6" w:rsidRDefault="00716FDD" w:rsidP="006B1107">
      <w:pPr>
        <w:spacing w:line="480" w:lineRule="auto"/>
        <w:jc w:val="both"/>
      </w:pPr>
      <w:r>
        <w:t xml:space="preserve">Familiarisation trials are required for the most accurate recordings of both </w:t>
      </w:r>
      <w:r w:rsidR="003E386E">
        <w:t>24-h</w:t>
      </w:r>
      <w:r>
        <w:t>our ABPM and HRV</w:t>
      </w:r>
      <w:r w:rsidR="003E386E">
        <w:t>.</w:t>
      </w:r>
      <w:r w:rsidR="00092982">
        <w:t xml:space="preserve"> Ambulatory</w:t>
      </w:r>
      <w:r w:rsidR="00CF1220">
        <w:t xml:space="preserve"> HRV</w:t>
      </w:r>
      <w:r w:rsidR="00F21967">
        <w:t xml:space="preserve"> provide superior reproducibility to res</w:t>
      </w:r>
      <w:r w:rsidR="00CC42C7">
        <w:t>ting measurements.</w:t>
      </w:r>
    </w:p>
    <w:p w14:paraId="1DE3509D" w14:textId="532A0722" w:rsidR="001F5DDA" w:rsidRPr="003E386E" w:rsidRDefault="00A13CF6" w:rsidP="006B1107">
      <w:pPr>
        <w:spacing w:line="480" w:lineRule="auto"/>
        <w:jc w:val="both"/>
      </w:pPr>
      <w:r w:rsidRPr="006B1107">
        <w:rPr>
          <w:b/>
        </w:rPr>
        <w:t>Keywords:</w:t>
      </w:r>
      <w:r>
        <w:t xml:space="preserve"> ambulatory blood pressure monitoring, heart rate variability, blood pres</w:t>
      </w:r>
      <w:r w:rsidR="00716FDD">
        <w:t xml:space="preserve">sure variability, </w:t>
      </w:r>
      <w:r>
        <w:t xml:space="preserve">reproducibility </w:t>
      </w:r>
      <w:r w:rsidR="00F21967">
        <w:t xml:space="preserve"> </w:t>
      </w:r>
      <w:r w:rsidR="008F0695">
        <w:rPr>
          <w:rFonts w:asciiTheme="majorHAnsi" w:eastAsiaTheme="majorEastAsia" w:hAnsiTheme="majorHAnsi" w:cstheme="majorBidi"/>
          <w:b/>
          <w:bCs/>
          <w:color w:val="4F81BD" w:themeColor="accent1"/>
          <w:sz w:val="26"/>
          <w:szCs w:val="26"/>
        </w:rPr>
        <w:br w:type="page"/>
      </w:r>
    </w:p>
    <w:p w14:paraId="3498518F" w14:textId="77777777" w:rsidR="0039057C" w:rsidRDefault="0039057C" w:rsidP="00B01803">
      <w:pPr>
        <w:pStyle w:val="Heading2"/>
      </w:pPr>
      <w:r w:rsidRPr="00B01803">
        <w:lastRenderedPageBreak/>
        <w:t>Introduction</w:t>
      </w:r>
    </w:p>
    <w:p w14:paraId="527D977E" w14:textId="77777777" w:rsidR="00B01803" w:rsidRPr="00B01803" w:rsidRDefault="00B01803" w:rsidP="00B01803"/>
    <w:p w14:paraId="37298D9F" w14:textId="7CF1A83F" w:rsidR="00103A01" w:rsidRDefault="00E86B6B" w:rsidP="0039057C">
      <w:pPr>
        <w:spacing w:line="480" w:lineRule="auto"/>
        <w:jc w:val="both"/>
        <w:rPr>
          <w:rFonts w:cs="Arial"/>
        </w:rPr>
      </w:pPr>
      <w:r>
        <w:rPr>
          <w:rFonts w:cs="Arial"/>
        </w:rPr>
        <w:t>H</w:t>
      </w:r>
      <w:r w:rsidR="00CE20D1" w:rsidRPr="00120E62">
        <w:rPr>
          <w:rFonts w:cs="Arial"/>
        </w:rPr>
        <w:t>ypertensive adults</w:t>
      </w:r>
      <w:r w:rsidR="00CE20D1">
        <w:rPr>
          <w:rFonts w:cs="Arial"/>
        </w:rPr>
        <w:t xml:space="preserve"> display a persistent elevation of systolic</w:t>
      </w:r>
      <w:r w:rsidR="00B3788A">
        <w:rPr>
          <w:rFonts w:cs="Arial"/>
        </w:rPr>
        <w:t xml:space="preserve"> blood pressure (SBP)</w:t>
      </w:r>
      <w:r w:rsidR="00CE20D1">
        <w:rPr>
          <w:rFonts w:cs="Arial"/>
        </w:rPr>
        <w:t xml:space="preserve"> and/</w:t>
      </w:r>
      <w:r w:rsidR="00314203">
        <w:rPr>
          <w:rFonts w:cs="Arial"/>
        </w:rPr>
        <w:t>or diastolic blood pressure</w:t>
      </w:r>
      <w:r w:rsidR="00B3788A">
        <w:rPr>
          <w:rFonts w:cs="Arial"/>
        </w:rPr>
        <w:t xml:space="preserve"> (DBP)</w:t>
      </w:r>
      <w:r>
        <w:rPr>
          <w:rFonts w:cs="Arial"/>
        </w:rPr>
        <w:t xml:space="preserve"> </w:t>
      </w:r>
      <w:r w:rsidR="00CE20D1">
        <w:rPr>
          <w:rFonts w:cs="Arial"/>
        </w:rPr>
        <w:t>alon</w:t>
      </w:r>
      <w:r w:rsidR="009E6F7B">
        <w:rPr>
          <w:rFonts w:cs="Arial"/>
        </w:rPr>
        <w:t>gside a deterioration of</w:t>
      </w:r>
      <w:r w:rsidR="00CE20D1">
        <w:rPr>
          <w:rFonts w:cs="Arial"/>
        </w:rPr>
        <w:t xml:space="preserve"> autonomic functioning</w:t>
      </w:r>
      <w:r w:rsidR="007C4608">
        <w:rPr>
          <w:rFonts w:cs="Arial"/>
        </w:rPr>
        <w:t xml:space="preserve"> </w:t>
      </w:r>
      <w:r w:rsidR="007C4608">
        <w:rPr>
          <w:rFonts w:cs="Arial"/>
        </w:rPr>
        <w:fldChar w:fldCharType="begin" w:fldLock="1"/>
      </w:r>
      <w:r w:rsidR="007C4608">
        <w:rPr>
          <w:rFonts w:cs="Arial"/>
        </w:rPr>
        <w:instrText>ADDIN CSL_CITATION { "citationItems" : [ { "id" : "ITEM-1", "itemData" : { "DOI" : "10.1016/j.amsu.2013.11.002", "ISSN" : "20490801", "PMID" : "25568776", "abstract" : "Introduction: Greater sympathetic drive has been established in the early stages of essential hypertension, suggesting that neurohormonal dysregulation may be key to its aetiology and progression. The aims of this review are to discuss evidence of the role of autonomic dysfunction in essential hypertension and proposed mechanisms, and also some applications of this knowledge to current management strategies of essential hypertension. Methods: A computer search was performed using the PUBMED database for peer reviewed original articles comparing autonomic function tested via heart rate variability (HRV), muscle sympathetic nerve activity (MSNA) or plasma noradrenaline levels in normotensive (mean blood pressure (BP) of ???140/90mmHg or ???135/85mmHg if measured via home BP measurements) and hypertensive groups (mean resting BP of ???140/90mmHg (or ???135/85mmHg if measured via home BP measurements). Subjects were excluded with secondary causes of hypertension or autonomic dysfunction. Results: A total of 17 studies were included for discussion. The main findings of this study include that of reduced baroreflex sensitivity, believed to be secondary to increased arterial stiffness, is hypothesised to be implicated in the pathogenesis of essential hypertension. Also, angiotensin converting enzyme inhibitors were not as effective on markers of autonomic control of blood pressure when compared with alternative anti-hypertensive drugs. Conclusions: Consistent research is needed to establish the effectiveness of pharmacotherapies at each of stage of hypertension, and on markers of autonomic dysfunction. Consistent study designs will enable more accurate accumulation of data across multiple studies, and appropriate application of such data into clinical practice. ?? 2013 The Authors.", "author" : [ { "dropping-particle" : "", "family" : "Carthy", "given" : "Elliott R.", "non-dropping-particle" : "", "parse-names" : false, "suffix" : "" } ], "container-title" : "Annals of Medicine and Surgery", "id" : "ITEM-1", "issue" : "1", "issued" : { "date-parts" : [ [ "2014" ] ] }, "page" : "2-7", "publisher" : "Elsevier Ltd", "title" : "Autonomic dysfunction in essential hypertension: A systematic review", "type" : "article-journal", "volume" : "3" }, "uris" : [ "http://www.mendeley.com/documents/?uuid=81b77916-aed4-420e-8b08-5eb1b9bdba83" ] } ], "mendeley" : { "formattedCitation" : "[1]", "plainTextFormattedCitation" : "[1]", "previouslyFormattedCitation" : "[1]" }, "properties" : { "noteIndex" : 0 }, "schema" : "https://github.com/citation-style-language/schema/raw/master/csl-citation.json" }</w:instrText>
      </w:r>
      <w:r w:rsidR="007C4608">
        <w:rPr>
          <w:rFonts w:cs="Arial"/>
        </w:rPr>
        <w:fldChar w:fldCharType="separate"/>
      </w:r>
      <w:r w:rsidR="007C4608" w:rsidRPr="007C4608">
        <w:rPr>
          <w:rFonts w:cs="Arial"/>
          <w:noProof/>
        </w:rPr>
        <w:t>[1]</w:t>
      </w:r>
      <w:r w:rsidR="007C4608">
        <w:rPr>
          <w:rFonts w:cs="Arial"/>
        </w:rPr>
        <w:fldChar w:fldCharType="end"/>
      </w:r>
      <w:r>
        <w:rPr>
          <w:rFonts w:cs="Arial"/>
        </w:rPr>
        <w:t>.</w:t>
      </w:r>
      <w:r w:rsidR="00CE20D1">
        <w:rPr>
          <w:rFonts w:cs="Arial"/>
        </w:rPr>
        <w:t xml:space="preserve"> The detection of me</w:t>
      </w:r>
      <w:r w:rsidR="003D069F">
        <w:rPr>
          <w:rFonts w:cs="Arial"/>
        </w:rPr>
        <w:t>aningful changes</w:t>
      </w:r>
      <w:r w:rsidR="006D0231">
        <w:rPr>
          <w:rFonts w:cs="Arial"/>
        </w:rPr>
        <w:t xml:space="preserve"> </w:t>
      </w:r>
      <w:r w:rsidR="00DE3A10">
        <w:rPr>
          <w:rFonts w:cs="Arial"/>
        </w:rPr>
        <w:t xml:space="preserve">in these variables </w:t>
      </w:r>
      <w:r w:rsidR="00CE20D1">
        <w:rPr>
          <w:rFonts w:cs="Arial"/>
        </w:rPr>
        <w:t>is a pre-requisite for the proper interpretation of post</w:t>
      </w:r>
      <w:r w:rsidR="00A3710C">
        <w:rPr>
          <w:rFonts w:cs="Arial"/>
        </w:rPr>
        <w:t xml:space="preserve"> </w:t>
      </w:r>
      <w:r w:rsidR="00CE20D1">
        <w:rPr>
          <w:rFonts w:cs="Arial"/>
        </w:rPr>
        <w:t>treatment</w:t>
      </w:r>
      <w:r w:rsidR="00DE3A10">
        <w:rPr>
          <w:rFonts w:cs="Arial"/>
        </w:rPr>
        <w:t>/</w:t>
      </w:r>
      <w:r w:rsidR="00CE20D1">
        <w:rPr>
          <w:rFonts w:cs="Arial"/>
        </w:rPr>
        <w:t>intervention findings</w:t>
      </w:r>
      <w:r w:rsidR="00690C2A">
        <w:rPr>
          <w:rFonts w:cs="Arial"/>
        </w:rPr>
        <w:t>. As these physiological markers</w:t>
      </w:r>
      <w:r w:rsidR="00103A01">
        <w:rPr>
          <w:rFonts w:cs="Arial"/>
        </w:rPr>
        <w:t xml:space="preserve"> are sensitive to changes in</w:t>
      </w:r>
      <w:r>
        <w:rPr>
          <w:rFonts w:cs="Arial"/>
        </w:rPr>
        <w:t xml:space="preserve"> </w:t>
      </w:r>
      <w:r w:rsidR="009E6F7B">
        <w:rPr>
          <w:rFonts w:cs="Arial"/>
        </w:rPr>
        <w:t>mood,</w:t>
      </w:r>
      <w:r w:rsidR="00CE20D1" w:rsidRPr="00120E62">
        <w:rPr>
          <w:rFonts w:cs="Arial"/>
        </w:rPr>
        <w:t xml:space="preserve"> time of day and nutritional intake</w:t>
      </w:r>
      <w:r w:rsidR="00103A01">
        <w:rPr>
          <w:rFonts w:cs="Arial"/>
        </w:rPr>
        <w:t>, i</w:t>
      </w:r>
      <w:r w:rsidR="00CE20D1">
        <w:rPr>
          <w:rFonts w:cs="Arial"/>
        </w:rPr>
        <w:t>solating</w:t>
      </w:r>
      <w:r w:rsidR="00BB5C32">
        <w:rPr>
          <w:rFonts w:cs="Arial"/>
        </w:rPr>
        <w:t xml:space="preserve"> the</w:t>
      </w:r>
      <w:r w:rsidR="00CE20D1">
        <w:rPr>
          <w:rFonts w:cs="Arial"/>
        </w:rPr>
        <w:t xml:space="preserve"> true biological </w:t>
      </w:r>
      <w:r w:rsidR="00103A01">
        <w:rPr>
          <w:rFonts w:cs="Arial"/>
        </w:rPr>
        <w:t>effects of</w:t>
      </w:r>
      <w:r w:rsidR="00AC2E26">
        <w:rPr>
          <w:rFonts w:cs="Arial"/>
        </w:rPr>
        <w:t xml:space="preserve"> a therapeutic</w:t>
      </w:r>
      <w:r w:rsidR="00103A01">
        <w:rPr>
          <w:rFonts w:cs="Arial"/>
        </w:rPr>
        <w:t xml:space="preserve"> intervention </w:t>
      </w:r>
      <w:r>
        <w:rPr>
          <w:rFonts w:cs="Arial"/>
        </w:rPr>
        <w:t>is</w:t>
      </w:r>
      <w:r w:rsidR="00CE20D1">
        <w:rPr>
          <w:rFonts w:cs="Arial"/>
        </w:rPr>
        <w:t xml:space="preserve"> </w:t>
      </w:r>
      <w:r w:rsidR="00103A01">
        <w:rPr>
          <w:rFonts w:cs="Arial"/>
        </w:rPr>
        <w:t xml:space="preserve">problematic.  </w:t>
      </w:r>
    </w:p>
    <w:p w14:paraId="26268341" w14:textId="6121F638" w:rsidR="00D87A45" w:rsidRDefault="00CE20D1" w:rsidP="0039057C">
      <w:pPr>
        <w:spacing w:line="480" w:lineRule="auto"/>
        <w:jc w:val="both"/>
      </w:pPr>
      <w:r>
        <w:t>B</w:t>
      </w:r>
      <w:r w:rsidR="00D87A45">
        <w:t>lood pressure</w:t>
      </w:r>
      <w:r>
        <w:t xml:space="preserve"> </w:t>
      </w:r>
      <w:r w:rsidR="00103A01">
        <w:t>has</w:t>
      </w:r>
      <w:r>
        <w:t xml:space="preserve"> traditionally </w:t>
      </w:r>
      <w:r w:rsidR="00103A01">
        <w:t xml:space="preserve">been </w:t>
      </w:r>
      <w:r>
        <w:t>measured within a clinic environment</w:t>
      </w:r>
      <w:r w:rsidR="009E6F7B">
        <w:t>. T</w:t>
      </w:r>
      <w:r>
        <w:t xml:space="preserve">his method is commonly </w:t>
      </w:r>
      <w:r w:rsidR="00992518">
        <w:t>associated with</w:t>
      </w:r>
      <w:r>
        <w:t xml:space="preserve"> white</w:t>
      </w:r>
      <w:r w:rsidR="00103A01">
        <w:t>-</w:t>
      </w:r>
      <w:r w:rsidR="008C59A1">
        <w:t>coat and masked hypertension</w:t>
      </w:r>
      <w:r w:rsidR="009E6F7B">
        <w:t>. In addition,</w:t>
      </w:r>
      <w:r w:rsidR="00092982">
        <w:t xml:space="preserve"> the placebo effect</w:t>
      </w:r>
      <w:r>
        <w:t xml:space="preserve"> </w:t>
      </w:r>
      <w:r w:rsidR="00092982">
        <w:t xml:space="preserve">and </w:t>
      </w:r>
      <w:r>
        <w:t>observ</w:t>
      </w:r>
      <w:r w:rsidR="009E6F7B">
        <w:t xml:space="preserve">er </w:t>
      </w:r>
      <w:r w:rsidR="009E6F7B">
        <w:lastRenderedPageBreak/>
        <w:t>bias</w:t>
      </w:r>
      <w:r w:rsidR="00BB5C32">
        <w:t xml:space="preserve"> reduce the suitability of this measure</w:t>
      </w:r>
      <w:r w:rsidR="00DE3A10">
        <w:t>ment</w:t>
      </w:r>
      <w:r w:rsidR="00BB5C32">
        <w:t xml:space="preserve"> for clinical research</w:t>
      </w:r>
      <w:r w:rsidR="00B55AA0">
        <w:t xml:space="preserve"> </w:t>
      </w:r>
      <w:r w:rsidR="009E6F7B">
        <w:fldChar w:fldCharType="begin" w:fldLock="1"/>
      </w:r>
      <w:r w:rsidR="00363D2D">
        <w:instrText>ADDIN CSL_CITATION { "citationItems" : [ { "id" : "ITEM-1", "itemData" : { "ISSN" : "0263-6352 (Print)", "PMID" : "8390530", "abstract" : "OBJECTIVES: To compare the reproducibility of clinic and ambulatory blood pressure measurements in elderly hypertensive subjects. SUBJECTS: Twenty-two untreated elderly hypertensives, with a clinic systolic blood pressure (SBP) &gt; 160 mmHg and/or diastolic blood pressure (DBP) &gt; 95 mmHg, and a mean age of 76 years (range 66-86). METHODS: Following three supine clinic blood pressure readings the subjects underwent 24-h non-invasive ambulatory blood pressure monitoring, measurements being taken at 20-min intervals from 0700 to 2200 h and at 30-min intervals from 2200 to 0700 h. Measurements were repeated during a further visit at a median interval of 10 weeks (range 1-10 months). RESULTS: Daytime ambulatory SBP levels were 20 mmHg (95% confidence interval 14-27 mmHg, P &lt; 0.001) lower than clinic SBP, although DBP values were similar. The mean 24-h ambulatory SBP and DBP reproducibility [assessed by the standard deviation of differences (SDD) between visits] was significantly better than that for mean clinic blood pressure (SBP 6.3 versus 17.4 mmHg, P &lt; 0.001; DBP 4.8 versus 7.0 mmHg, respectively, P &lt; 0.05). With daytime defined as 1000-1959 h, the SDD between visits was 12.4 mmHg for SBP and 8.3 mmHg for DBP, but with daytime defined as 0700-2159 h, the SDD fell to 6.0 mmHg for SBP and 4.8 mmHg for DBP, values almost identical to those obtained with full 24-h blood pressure monitoring. There was no difference in night-time blood pressure reproducibility, whether night-time was defined as 2400-0559 h or 2200-0659 h. CONCLUSIONS: Both 24-h and daytime ambulatory blood pressure monitoring significantly improve the reproducibility of blood pressure measurements compared with clinic blood pressure readings in elderly hypertensive subjects. Increasing the number of daytime blood pressure readings by 50% (from 30 to 45) reduced the variability of blood pressure measurement by 50%. Twenty-four-hour ambulatory blood pressure monitoring is of value in obtaining reproducible blood pressure measurements in elderly hypertensive subjects. However, more than 30 readings are needed during a daytime recording to significantly reduce variability compared with repeated clinic measurements, although night-time variability is not significantly affected if the number of readings is reduced to 12 over a 6-h period.", "author" : [ { "dropping-particle" : "", "family" : "Fotherby", "given" : "Martin D", "non-dropping-particle" : "", "parse-names" : false, "suffix" : "" }, { "dropping-particle" : "", "family" : "Potter", "given" : "John F", "non-dropping-particle" : "", "parse-names" : false, "suffix" : "" } ], "container-title" : "Journal of hypertension", "id" : "ITEM-1", "issue" : "5", "issued" : { "date-parts" : [ [ "1993", "5" ] ] }, "page" : "573-579", "publisher-place" : "ENGLAND", "title" : "Reproducibility of ambulatory and clinic blood pressure measurements in elderly hypertensive subjects.", "type" : "article-journal", "volume" : "11" }, "uris" : [ "http://www.mendeley.com/documents/?uuid=aadc7366-8cec-4374-9072-651f2f2c8032" ] } ], "mendeley" : { "formattedCitation" : "[2]", "plainTextFormattedCitation" : "[2]", "previouslyFormattedCitation" : "[2]" }, "properties" : { "noteIndex" : 0 }, "schema" : "https://github.com/citation-style-language/schema/raw/master/csl-citation.json" }</w:instrText>
      </w:r>
      <w:r w:rsidR="009E6F7B">
        <w:fldChar w:fldCharType="separate"/>
      </w:r>
      <w:r w:rsidR="009E6F7B" w:rsidRPr="009E6F7B">
        <w:rPr>
          <w:noProof/>
        </w:rPr>
        <w:t>[2]</w:t>
      </w:r>
      <w:r w:rsidR="009E6F7B">
        <w:fldChar w:fldCharType="end"/>
      </w:r>
    </w:p>
    <w:p w14:paraId="1365F59F" w14:textId="19E43DA7" w:rsidR="00690C2A" w:rsidRPr="00A247B7" w:rsidRDefault="00CE20D1" w:rsidP="0039057C">
      <w:pPr>
        <w:spacing w:line="480" w:lineRule="auto"/>
        <w:jc w:val="both"/>
      </w:pPr>
      <w:r>
        <w:t xml:space="preserve">Ambulatory blood pressure monitoring (ABPM) </w:t>
      </w:r>
      <w:r w:rsidR="00103A01">
        <w:t xml:space="preserve">could </w:t>
      </w:r>
      <w:r w:rsidR="00DE3A10">
        <w:t>be more representative of</w:t>
      </w:r>
      <w:r w:rsidR="00E266DD">
        <w:t xml:space="preserve"> BP </w:t>
      </w:r>
      <w:r>
        <w:t>because it provide</w:t>
      </w:r>
      <w:r w:rsidR="00092982">
        <w:t>s measurements during daily</w:t>
      </w:r>
      <w:r>
        <w:t xml:space="preserve"> activities.</w:t>
      </w:r>
      <w:r w:rsidR="00B20113">
        <w:t xml:space="preserve"> Ambulatory blood pressure </w:t>
      </w:r>
      <w:r>
        <w:t>has also been shown to be more reproducible than clinic measurements</w:t>
      </w:r>
      <w:r w:rsidR="007C4608">
        <w:t xml:space="preserve"> </w:t>
      </w:r>
      <w:r w:rsidR="007C4608">
        <w:fldChar w:fldCharType="begin" w:fldLock="1"/>
      </w:r>
      <w:r w:rsidR="00363D2D">
        <w:instrText>ADDIN CSL_CITATION { "citationItems" : [ { "id" : "ITEM-1", "itemData" : { "ISSN" : "0263-6352 (Print)", "PMID" : "8390530", "abstract" : "OBJECTIVES: To compare the reproducibility of clinic and ambulatory blood pressure measurements in elderly hypertensive subjects. SUBJECTS: Twenty-two untreated elderly hypertensives, with a clinic systolic blood pressure (SBP) &gt; 160 mmHg and/or diastolic blood pressure (DBP) &gt; 95 mmHg, and a mean age of 76 years (range 66-86). METHODS: Following three supine clinic blood pressure readings the subjects underwent 24-h non-invasive ambulatory blood pressure monitoring, measurements being taken at 20-min intervals from 0700 to 2200 h and at 30-min intervals from 2200 to 0700 h. Measurements were repeated during a further visit at a median interval of 10 weeks (range 1-10 months). RESULTS: Daytime ambulatory SBP levels were 20 mmHg (95% confidence interval 14-27 mmHg, P &lt; 0.001) lower than clinic SBP, although DBP values were similar. The mean 24-h ambulatory SBP and DBP reproducibility [assessed by the standard deviation of differences (SDD) between visits] was significantly better than that for mean clinic blood pressure (SBP 6.3 versus 17.4 mmHg, P &lt; 0.001; DBP 4.8 versus 7.0 mmHg, respectively, P &lt; 0.05). With daytime defined as 1000-1959 h, the SDD between visits was 12.4 mmHg for SBP and 8.3 mmHg for DBP, but with daytime defined as 0700-2159 h, the SDD fell to 6.0 mmHg for SBP and 4.8 mmHg for DBP, values almost identical to those obtained with full 24-h blood pressure monitoring. There was no difference in night-time blood pressure reproducibility, whether night-time was defined as 2400-0559 h or 2200-0659 h. CONCLUSIONS: Both 24-h and daytime ambulatory blood pressure monitoring significantly improve the reproducibility of blood pressure measurements compared with clinic blood pressure readings in elderly hypertensive subjects. Increasing the number of daytime blood pressure readings by 50% (from 30 to 45) reduced the variability of blood pressure measurement by 50%. Twenty-four-hour ambulatory blood pressure monitoring is of value in obtaining reproducible blood pressure measurements in elderly hypertensive subjects. However, more than 30 readings are needed during a daytime recording to significantly reduce variability compared with repeated clinic measurements, although night-time variability is not significantly affected if the number of readings is reduced to 12 over a 6-h period.", "author" : [ { "dropping-particle" : "", "family" : "Fotherby", "given" : "Martin D", "non-dropping-particle" : "", "parse-names" : false, "suffix" : "" }, { "dropping-particle" : "", "family" : "Potter", "given" : "John F", "non-dropping-particle" : "", "parse-names" : false, "suffix" : "" } ], "container-title" : "Journal of hypertension", "id" : "ITEM-1", "issue" : "5", "issued" : { "date-parts" : [ [ "1993", "5" ] ] }, "page" : "573-579", "publisher-place" : "ENGLAND", "title" : "Reproducibility of ambulatory and clinic blood pressure measurements in elderly hypertensive subjects.", "type" : "article-journal", "volume" : "11" }, "uris" : [ "http://www.mendeley.com/documents/?uuid=aadc7366-8cec-4374-9072-651f2f2c8032" ] } ], "mendeley" : { "formattedCitation" : "[2]", "plainTextFormattedCitation" : "[2]", "previouslyFormattedCitation" : "[2]" }, "properties" : { "noteIndex" : 0 }, "schema" : "https://github.com/citation-style-language/schema/raw/master/csl-citation.json" }</w:instrText>
      </w:r>
      <w:r w:rsidR="007C4608">
        <w:fldChar w:fldCharType="separate"/>
      </w:r>
      <w:r w:rsidR="009E6F7B" w:rsidRPr="009E6F7B">
        <w:rPr>
          <w:noProof/>
        </w:rPr>
        <w:t>[2]</w:t>
      </w:r>
      <w:r w:rsidR="007C4608">
        <w:fldChar w:fldCharType="end"/>
      </w:r>
      <w:r w:rsidR="007C4608">
        <w:t>.</w:t>
      </w:r>
      <w:r>
        <w:t xml:space="preserve"> </w:t>
      </w:r>
      <w:r w:rsidR="007309ED">
        <w:t>However,</w:t>
      </w:r>
      <w:r w:rsidR="00443639">
        <w:t xml:space="preserve"> the novelty of wearing an ambulatory device</w:t>
      </w:r>
      <w:r w:rsidR="00CF1220">
        <w:t xml:space="preserve"> for the first time might</w:t>
      </w:r>
      <w:r w:rsidR="00443639">
        <w:t xml:space="preserve"> </w:t>
      </w:r>
      <w:r w:rsidR="005A41FE">
        <w:t>initiate a pressor effect</w:t>
      </w:r>
      <w:r w:rsidR="00B55AA0">
        <w:t xml:space="preserve"> </w:t>
      </w:r>
      <w:r w:rsidR="007C4608">
        <w:fldChar w:fldCharType="begin" w:fldLock="1"/>
      </w:r>
      <w:r w:rsidR="00363D2D">
        <w:instrText>ADDIN CSL_CITATION { "citationItems" : [ { "id" : "ITEM-1", "itemData" : { "DOI" : "10.1016/S0735-1097(02)02011-9", "ISBN" : "0735-1097 (Print)\\r0735-1097 (Linking)", "ISSN" : "07351097", "PMID" : "12204501", "abstract" : "OBJECTIVES. The goal of this study was to test and quantify the extent and duration over time of a possible pressor effect due to ambulatory monitoring. BACKGROUND. The use of ambulatory blood pressure monitoring has provided a method of blood pressure (BP) assessment that compensates for some of the limitations of office values. While a \"white-coat\" pressor effect on conventional measurements has been defined and frequently used for the improved evaluation of hypertensive patients, there has not been clear indication that the ambulatory technique could also influence BP. METHODS. We studied 538 mild-to-moderate hypertensive patients (233 men), 54.2 \u00b1 14.2 (mean \u00b1 SD) years of age. Blood pressure and heart rate were measured at 20-min intervals during the day and at 30-min intervals at night for 48 consecutive hours, and physical activity was simultaneously evaluated at 1-min intervals with a wrist actigraph. One-third of the patients were evaluated twice or more times. RESULTS. In both treated and untreated hypertensive patients evaluated for the first time, results indicate a statistically significant (p &lt; 0.001) reduction during the second day of monitoring as compared with the first in the diurnal mean of systolic and diastolic BP, but not in heart rate or physical activity. This pressor effect remains statistically significant for the first 6 h to 8 h of monitoring independently of gender, days of the week of monitoring or number of antihypertensive drugs used by the treated patients. The nocturnal mean of BP was, however, similar between both days of sampling. This \"ambulatory monitoring effect\" was not observed when the patients were evaluated after the same sampling scheme for the second or successive times three months apart. CONCLUSIONS. Ambulatory monitoring for 48 consecutive hours reveals a statistically significant pressor response that could reflect a novelty effect in the use of the monitoring device for the first time. This effect has marked implications in both research and clinical daily practice for a proper diagnosis of hypertension and evaluation of treatment efficacy by the use of ambulatory monitoring. \u00a9 2002 by the American College of Cardiology Foundation.", "author" : [ { "dropping-particle" : "", "family" : "Hermida", "given" : "Ram\u00f3n C.", "non-dropping-particle" : "", "parse-names" : false, "suffix" : "" }, { "dropping-particle" : "", "family" : "Calvo", "given" : "Carlos", "non-dropping-particle" : "", "parse-names" : false, "suffix" : "" }, { "dropping-particle" : "", "family" : "Ayala", "given" : "Diana E.", "non-dropping-particle" : "", "parse-names" : false, "suffix" : "" }, { "dropping-particle" : "", "family" : "Fern\u00e1ndez", "given" : "Jos\u00e9 R.", "non-dropping-particle" : "", "parse-names" : false, "suffix" : "" }, { "dropping-particle" : "", "family" : "Ruilope", "given" : "Luis M.", "non-dropping-particle" : "", "parse-names" : false, "suffix" : "" }, { "dropping-particle" : "", "family" : "L\u00f3pez", "given" : "Jos\u00e9 E.", "non-dropping-particle" : "", "parse-names" : false, "suffix" : "" } ], "container-title" : "Journal of the American College of Cardiology", "id" : "ITEM-1", "issue" : "4", "issued" : { "date-parts" : [ [ "2002" ] ] }, "page" : "710-717", "title" : "Evaluation of the extent and duration of the \"ABPM effect\" in hypertensive patients", "type" : "article-journal", "volume" : "40" }, "uris" : [ "http://www.mendeley.com/documents/?uuid=2cf094cf-25a1-4bb0-91e7-09e6ad21b74d" ] } ], "mendeley" : { "formattedCitation" : "[3]", "plainTextFormattedCitation" : "[3]", "previouslyFormattedCitation" : "[3]" }, "properties" : { "noteIndex" : 0 }, "schema" : "https://github.com/citation-style-language/schema/raw/master/csl-citation.json" }</w:instrText>
      </w:r>
      <w:r w:rsidR="007C4608">
        <w:fldChar w:fldCharType="separate"/>
      </w:r>
      <w:r w:rsidR="009E6F7B" w:rsidRPr="009E6F7B">
        <w:rPr>
          <w:noProof/>
        </w:rPr>
        <w:t>[3]</w:t>
      </w:r>
      <w:r w:rsidR="007C4608">
        <w:fldChar w:fldCharType="end"/>
      </w:r>
      <w:r w:rsidR="00443639">
        <w:t>.</w:t>
      </w:r>
      <w:r w:rsidR="00A247B7">
        <w:t xml:space="preserve"> </w:t>
      </w:r>
      <w:r w:rsidR="00D60E3C">
        <w:t>Therefore, a limitation of previous studies is the</w:t>
      </w:r>
      <w:r w:rsidR="00314203">
        <w:rPr>
          <w:rFonts w:cs="Arial"/>
        </w:rPr>
        <w:t xml:space="preserve"> </w:t>
      </w:r>
      <w:r w:rsidR="00D60E3C">
        <w:rPr>
          <w:rFonts w:cs="Arial"/>
        </w:rPr>
        <w:t>measurement of APBM</w:t>
      </w:r>
      <w:r w:rsidR="00314203">
        <w:rPr>
          <w:rFonts w:cs="Arial"/>
        </w:rPr>
        <w:t xml:space="preserve"> across two monitoring periods only</w:t>
      </w:r>
      <w:r w:rsidR="00B55AA0">
        <w:rPr>
          <w:rFonts w:cs="Arial"/>
        </w:rPr>
        <w:t xml:space="preserve">. </w:t>
      </w:r>
    </w:p>
    <w:p w14:paraId="00809C02" w14:textId="351382FC" w:rsidR="003A115E" w:rsidRDefault="00CF1220" w:rsidP="0039057C">
      <w:pPr>
        <w:spacing w:before="40" w:after="40" w:line="480" w:lineRule="auto"/>
        <w:jc w:val="both"/>
      </w:pPr>
      <w:r>
        <w:t>H</w:t>
      </w:r>
      <w:r w:rsidR="003C4DFB">
        <w:t>eart rate variability (HRV)</w:t>
      </w:r>
      <w:r w:rsidR="009E0EEB">
        <w:t xml:space="preserve"> and </w:t>
      </w:r>
      <w:r w:rsidR="003C4DFB">
        <w:t>blood pressure variability (BPV)</w:t>
      </w:r>
      <w:r w:rsidR="001C5AC9">
        <w:t xml:space="preserve"> provide valuable information on</w:t>
      </w:r>
      <w:r w:rsidR="003C4DFB">
        <w:t xml:space="preserve"> </w:t>
      </w:r>
      <w:r>
        <w:t>autonomic function</w:t>
      </w:r>
      <w:r w:rsidR="007C4608">
        <w:t xml:space="preserve"> </w:t>
      </w:r>
      <w:r w:rsidR="007C4608">
        <w:fldChar w:fldCharType="begin" w:fldLock="1"/>
      </w:r>
      <w:r w:rsidR="00363D2D">
        <w:instrText>ADDIN CSL_CITATION { "citationItems" : [ { "id" : "ITEM-1", "itemData" : { "author" : [ { "dropping-particle" : "", "family" : "Task Force of The European Society of Cardiology and The North American Society of Pacing and Electrophysiology", "given" : "", "non-dropping-particle" : "", "parse-names" : false, "suffix" : "" } ], "container-title" : "European Heart Journal", "id" : "ITEM-1", "issued" : { "date-parts" : [ [ "1996" ] ] }, "page" : "354-381", "title" : "Guidelines Heart rate variability", "type" : "article-journal", "volume" : "17" }, "uris" : [ "http://www.mendeley.com/documents/?uuid=fe59850f-d823-4224-8ddd-af69974c0d92" ] } ], "mendeley" : { "formattedCitation" : "[4]", "plainTextFormattedCitation" : "[4]", "previouslyFormattedCitation" : "[4]" }, "properties" : { "noteIndex" : 0 }, "schema" : "https://github.com/citation-style-language/schema/raw/master/csl-citation.json" }</w:instrText>
      </w:r>
      <w:r w:rsidR="007C4608">
        <w:fldChar w:fldCharType="separate"/>
      </w:r>
      <w:r w:rsidR="009E6F7B" w:rsidRPr="009E6F7B">
        <w:rPr>
          <w:noProof/>
        </w:rPr>
        <w:t>[4]</w:t>
      </w:r>
      <w:r w:rsidR="007C4608">
        <w:fldChar w:fldCharType="end"/>
      </w:r>
      <w:r w:rsidR="001C5AC9">
        <w:t xml:space="preserve">. Despite BPV </w:t>
      </w:r>
      <w:r w:rsidR="001C5AC9">
        <w:lastRenderedPageBreak/>
        <w:t>being increasingly recognised as a risk factor for car</w:t>
      </w:r>
      <w:r w:rsidR="00B55AA0">
        <w:t>diovascular disease</w:t>
      </w:r>
      <w:r w:rsidR="007C4608">
        <w:t xml:space="preserve"> </w:t>
      </w:r>
      <w:r w:rsidR="007C4608">
        <w:fldChar w:fldCharType="begin" w:fldLock="1"/>
      </w:r>
      <w:r w:rsidR="00363D2D">
        <w:instrText>ADDIN CSL_CITATION { "citationItems" : [ { "id" : "ITEM-1", "itemData" : { "DOI" : "http://dx.doi.org/10.5402/2013/398485", "ISSN" : "2090-8709", "abstract" : "Blood pressure variability (BPV) is considered nowadays a novel risk factor for cardiovascular disease. Early findings in sinoaortic denervated rats have clearly shown that enhanced fluctuation of blood pressure induced left ventricular hypertrophy, vascular stiffness, and renal lesion. A large number of clinical trials confirm that short-term and long-term blood pressure variability independently contributes to target organ damage, cardiovascular events, and mortality not only in hypertensive patients but also in subjects with diabetes mellitus and chronic kidney disease. Therefore, amelioration of BPV has been suggested as an additional target of the treatment of cardiovascular diseases. Preliminary evidence obtained from meta-analysis and controlled clinical trials has shown that antihypertensive classes differ in their ability to control excessive BP fluctuations with an impact in the prevention of cardiovascular events. Calcium channel blockers seem to be more effective than other blood pressure lowering drugs for the reduction of short-term and long-term BPV. In order to increase actual knowledge regarding the prognostic value and therapeutic significance of BPV in cardiovascular disease, there is a need for additional clinical studies specifically designed for the study of the relevance of short-term and long-term BPV control by antihypertensive drugs.", "author" : [ { "dropping-particle" : "", "family" : "H\u00f6cht", "given" : "Christian", "non-dropping-particle" : "", "parse-names" : false, "suffix" : "" } ], "container-title" : "ISRN Hypertension", "id" : "ITEM-1", "issued" : { "date-parts" : [ [ "2013" ] ] }, "page" : "16", "title" : "Blood Pressure Variability: Prognostic Value and Therapeutic Implications", "type" : "article-journal", "volume" : "2013" }, "uris" : [ "http://www.mendeley.com/documents/?uuid=91b4fafc-f3c1-4267-bf6a-94013727555c" ] } ], "mendeley" : { "formattedCitation" : "[5]", "plainTextFormattedCitation" : "[5]", "previouslyFormattedCitation" : "[5]" }, "properties" : { "noteIndex" : 0 }, "schema" : "https://github.com/citation-style-language/schema/raw/master/csl-citation.json" }</w:instrText>
      </w:r>
      <w:r w:rsidR="007C4608">
        <w:fldChar w:fldCharType="separate"/>
      </w:r>
      <w:r w:rsidR="009E6F7B" w:rsidRPr="009E6F7B">
        <w:rPr>
          <w:noProof/>
        </w:rPr>
        <w:t>[5]</w:t>
      </w:r>
      <w:r w:rsidR="007C4608">
        <w:fldChar w:fldCharType="end"/>
      </w:r>
      <w:r w:rsidR="001C5AC9">
        <w:t xml:space="preserve">, the assessment of its absolute </w:t>
      </w:r>
      <w:r w:rsidR="00FD3B29">
        <w:t>reliability</w:t>
      </w:r>
      <w:r w:rsidR="001C5AC9">
        <w:t xml:space="preserve"> is not commonplace. </w:t>
      </w:r>
      <w:r w:rsidR="003A115E">
        <w:t xml:space="preserve">In contrast, </w:t>
      </w:r>
      <w:r w:rsidR="005A41FE">
        <w:t>the reliability of HRV has received considerable</w:t>
      </w:r>
      <w:r w:rsidR="003A115E">
        <w:t xml:space="preserve"> at</w:t>
      </w:r>
      <w:r w:rsidR="00443639">
        <w:t>tention.</w:t>
      </w:r>
    </w:p>
    <w:p w14:paraId="7D0C9262" w14:textId="77777777" w:rsidR="00B737B2" w:rsidRDefault="00B737B2" w:rsidP="0039057C">
      <w:pPr>
        <w:spacing w:before="40" w:after="40" w:line="480" w:lineRule="auto"/>
        <w:jc w:val="both"/>
      </w:pPr>
    </w:p>
    <w:p w14:paraId="6DA64D45" w14:textId="5926E1FC" w:rsidR="00CE20D1" w:rsidRDefault="00CE20D1" w:rsidP="0039057C">
      <w:pPr>
        <w:spacing w:before="40" w:after="40" w:line="480" w:lineRule="auto"/>
        <w:jc w:val="both"/>
      </w:pPr>
      <w:r>
        <w:t>Relative reliab</w:t>
      </w:r>
      <w:r w:rsidR="003A115E">
        <w:t>ility</w:t>
      </w:r>
      <w:r w:rsidR="00BC1492">
        <w:t xml:space="preserve"> of HRV</w:t>
      </w:r>
      <w:r>
        <w:t xml:space="preserve"> is frequently reported </w:t>
      </w:r>
      <w:r w:rsidR="00F81331">
        <w:t>as good-excellent</w:t>
      </w:r>
      <w:r w:rsidR="00B55AA0">
        <w:t xml:space="preserve"> </w:t>
      </w:r>
      <w:r w:rsidR="00B55AA0">
        <w:fldChar w:fldCharType="begin" w:fldLock="1"/>
      </w:r>
      <w:r w:rsidR="00363D2D">
        <w:instrText>ADDIN CSL_CITATION { "citationItems" : [ { "id" : "ITEM-1", "itemData" : { "DOI" : "10.1016/j.ijcard.2004.09.013", "ISBN" : "0167-5273 (Print)\\n0167-5273 (Linking)", "ISSN" : "01675273", "PMID" : "16098384", "abstract" : "Short-term assessment of heart rate variability (HRV) is a non-invasive technique to examine ANS function. Within the literature, HRV is commonly referred to as a reliable measurement technique. The aim of this review was to assess the accuracy of this description based upon a comprehensive review of the available data concerning reliability of short-term HRV measures. Reviewing only studies using appropriate statistical analyses, it was determined that reliability coefficients for HRV measures were highly varied. Coefficients of variation ranged from &lt;1% to &gt;100%. Similar variation was found in studies using the intraclass correlation coefficient values, and limits of agreement. Reliability coefficients reported displayed some distinct patterns. Firstly, where measurements were made during interventions such as tilt or pharmacological stimulation, reliability was poorer than when HRV was measured at rest. Secondly, clinical populations displayed poorer reliability than healthy subjects. There was little effect of test-retest duration on reliability and although no single HRV measurement appeared less reliable than another, there was evidence that optimal data collection conditions for specific frequency domain measures exist. Describing HRV as a reliable measurement technique appears to be a gross oversimplification, as results of reliability studies are heterogenous, and dependent on a number of factors. Further studies are required, particularly in clinical populations to assess HRV reliability. Authors should refer to coefficients from similar populations measured under similar conditions when making future sample size calculations. ?? 2005 Elsevier Ireland Ltd. All rights reserved.", "author" : [ { "dropping-particle" : "", "family" : "Sandercock", "given" : "Gavin R H", "non-dropping-particle" : "", "parse-names" : false, "suffix" : "" }, { "dropping-particle" : "", "family" : "Bromley", "given" : "Paul D.", "non-dropping-particle" : "", "parse-names" : false, "suffix" : "" }, { "dropping-particle" : "", "family" : "Brodie", "given" : "David a.", "non-dropping-particle" : "", "parse-names" : false, "suffix" : "" } ], "container-title" : "International Journal of Cardiology", "id" : "ITEM-1", "issued" : { "date-parts" : [ [ "2005" ] ] }, "page" : "238-247", "title" : "The reliability of short-term measurements of heart rate variability", "type" : "article-journal", "volume" : "103" }, "uris" : [ "http://www.mendeley.com/documents/?uuid=6cb31d71-7413-4cf1-a65c-c96b54109a91" ] } ], "mendeley" : { "formattedCitation" : "[6]", "plainTextFormattedCitation" : "[6]", "previouslyFormattedCitation" : "[6]" }, "properties" : { "noteIndex" : 0 }, "schema" : "https://github.com/citation-style-language/schema/raw/master/csl-citation.json" }</w:instrText>
      </w:r>
      <w:r w:rsidR="00B55AA0">
        <w:fldChar w:fldCharType="separate"/>
      </w:r>
      <w:r w:rsidR="009E6F7B" w:rsidRPr="009E6F7B">
        <w:rPr>
          <w:noProof/>
        </w:rPr>
        <w:t>[6]</w:t>
      </w:r>
      <w:r w:rsidR="00B55AA0">
        <w:fldChar w:fldCharType="end"/>
      </w:r>
      <w:r w:rsidR="00D60E3C">
        <w:t>.</w:t>
      </w:r>
      <w:r w:rsidR="003A115E">
        <w:t xml:space="preserve"> However, </w:t>
      </w:r>
      <w:r>
        <w:t xml:space="preserve"> large intra subject variability and therefore poor absolute reliability</w:t>
      </w:r>
      <w:r w:rsidR="00B55AA0">
        <w:t xml:space="preserve"> has </w:t>
      </w:r>
      <w:r w:rsidR="00CF1220">
        <w:t xml:space="preserve">also </w:t>
      </w:r>
      <w:r w:rsidR="00B55AA0">
        <w:t xml:space="preserve">been detected </w:t>
      </w:r>
      <w:r w:rsidR="00B55AA0">
        <w:fldChar w:fldCharType="begin" w:fldLock="1"/>
      </w:r>
      <w:r w:rsidR="00363D2D">
        <w:instrText>ADDIN CSL_CITATION { "citationItems" : [ { "id" : "ITEM-1", "itemData" : { "DOI" : "10.1016/j.ijcard.2004.09.013", "ISBN" : "0167-5273 (Print)\\n0167-5273 (Linking)", "ISSN" : "01675273", "PMID" : "16098384", "abstract" : "Short-term assessment of heart rate variability (HRV) is a non-invasive technique to examine ANS function. Within the literature, HRV is commonly referred to as a reliable measurement technique. The aim of this review was to assess the accuracy of this description based upon a comprehensive review of the available data concerning reliability of short-term HRV measures. Reviewing only studies using appropriate statistical analyses, it was determined that reliability coefficients for HRV measures were highly varied. Coefficients of variation ranged from &lt;1% to &gt;100%. Similar variation was found in studies using the intraclass correlation coefficient values, and limits of agreement. Reliability coefficients reported displayed some distinct patterns. Firstly, where measurements were made during interventions such as tilt or pharmacological stimulation, reliability was poorer than when HRV was measured at rest. Secondly, clinical populations displayed poorer reliability than healthy subjects. There was little effect of test-retest duration on reliability and although no single HRV measurement appeared less reliable than another, there was evidence that optimal data collection conditions for specific frequency domain measures exist. Describing HRV as a reliable measurement technique appears to be a gross oversimplification, as results of reliability studies are heterogenous, and dependent on a number of factors. Further studies are required, particularly in clinical populations to assess HRV reliability. Authors should refer to coefficients from similar populations measured under similar conditions when making future sample size calculations. ?? 2005 Elsevier Ireland Ltd. All rights reserved.", "author" : [ { "dropping-particle" : "", "family" : "Sandercock", "given" : "Gavin R H", "non-dropping-particle" : "", "parse-names" : false, "suffix" : "" }, { "dropping-particle" : "", "family" : "Bromley", "given" : "Paul D.", "non-dropping-particle" : "", "parse-names" : false, "suffix" : "" }, { "dropping-particle" : "", "family" : "Brodie", "given" : "David a.", "non-dropping-particle" : "", "parse-names" : false, "suffix" : "" } ], "container-title" : "International Journal of Cardiology", "id" : "ITEM-1", "issued" : { "date-parts" : [ [ "2005" ] ] }, "page" : "238-247", "title" : "The reliability of short-term measurements of heart rate variability", "type" : "article-journal", "volume" : "103" }, "uris" : [ "http://www.mendeley.com/documents/?uuid=6cb31d71-7413-4cf1-a65c-c96b54109a91" ] } ], "mendeley" : { "formattedCitation" : "[6]", "plainTextFormattedCitation" : "[6]", "previouslyFormattedCitation" : "[6]" }, "properties" : { "noteIndex" : 0 }, "schema" : "https://github.com/citation-style-language/schema/raw/master/csl-citation.json" }</w:instrText>
      </w:r>
      <w:r w:rsidR="00B55AA0">
        <w:fldChar w:fldCharType="separate"/>
      </w:r>
      <w:r w:rsidR="009E6F7B" w:rsidRPr="009E6F7B">
        <w:rPr>
          <w:noProof/>
        </w:rPr>
        <w:t>[6]</w:t>
      </w:r>
      <w:r w:rsidR="00B55AA0">
        <w:fldChar w:fldCharType="end"/>
      </w:r>
      <w:r w:rsidR="00D60E3C">
        <w:t>.</w:t>
      </w:r>
      <w:r w:rsidR="00C373FE">
        <w:t xml:space="preserve"> </w:t>
      </w:r>
      <w:r w:rsidR="00443639">
        <w:t>L</w:t>
      </w:r>
      <w:r>
        <w:t>onger recordings have shown lower variability</w:t>
      </w:r>
      <w:r w:rsidR="007C4608">
        <w:t xml:space="preserve"> </w:t>
      </w:r>
      <w:r w:rsidR="007C4608">
        <w:fldChar w:fldCharType="begin" w:fldLock="1"/>
      </w:r>
      <w:r w:rsidR="00363D2D">
        <w:instrText>ADDIN CSL_CITATION { "citationItems" : [ { "id" : "ITEM-1", "itemData" : { "DOI" : "10.1016/0008-6363(96)00086-7", "ISSN" : "0008-6363", "PMID" : "8796108", "abstract" : "OBJECTIVE: To obtain data relating to the reproducibility of the time and frequency domain measurements obtained from 10-min ECG recordings. METHODS: Eighteen normal volunteers underwent evaluations of time and frequency domain heart rate variability 2 weeks and 7 months after baseline analysis. The time domain parameters were mean NN, the standard deviation of NN intervals, the percentage of successive NN intervals &gt; 50 ms and the root mean square successive difference of NN intervals. The frequency domain evaluations (total power, low frequency, and high frequency) were made by means of both the Fast Fourier Transform algorithm (FFT) and the autoregressive method (AR) from 10-min ECG recordings made under three different conditions: rest, controlled respiration, and after a passive head-up tilt test. Reproducibility was evaluated by means of the interclass correlation coefficient (ICC), comparing baseline values with the results obtained at the second week and the seventh month. Time domain evaluation were also made from 10-min ECG. RESULTS: All of the time domain measurements had an ICC &gt; or = 0.75, except for the standard deviation of NN intervals, which had an ICC of 0.57. The frequency domain parameters obtained by means of either FFT or AR showed similar reproducibility. Low frequency was reproducible under all three conditions, total power only at rest, and high frequency only during controlled respiration. CONCLUSION: The reproducibility of frequency domain parameters depends on the analysed condition. These results are of primary importance when the effects of drugs or other interventions on heart rate variability are under investigation.", "author" : [ { "dropping-particle" : "V", "family" : "Pitzalis", "given" : "M", "non-dropping-particle" : "", "parse-names" : false, "suffix" : "" }, { "dropping-particle" : "", "family" : "Mastropasqua", "given" : "F", "non-dropping-particle" : "", "parse-names" : false, "suffix" : "" }, { "dropping-particle" : "", "family" : "Massari", "given" : "F", "non-dropping-particle" : "", "parse-names" : false, "suffix" : "" }, { "dropping-particle" : "", "family" : "Forleo", "given" : "C", "non-dropping-particle" : "", "parse-names" : false, "suffix" : "" }, { "dropping-particle" : "", "family" : "Maggio", "given" : "M", "non-dropping-particle" : "Di", "parse-names" : false, "suffix" : "" }, { "dropping-particle" : "", "family" : "Passantino", "given" : "A", "non-dropping-particle" : "", "parse-names" : false, "suffix" : "" }, { "dropping-particle" : "", "family" : "Colombo", "given" : "R", "non-dropping-particle" : "", "parse-names" : false, "suffix" : "" }, { "dropping-particle" : "", "family" : "Biase", "given" : "M", "non-dropping-particle" : "Di", "parse-names" : false, "suffix" : "" }, { "dropping-particle" : "", "family" : "Rizzon", "given" : "P", "non-dropping-particle" : "", "parse-names" : false, "suffix" : "" } ], "container-title" : "Cardiovascular research", "id" : "ITEM-1", "issue" : "96", "issued" : { "date-parts" : [ [ "1996" ] ] }, "page" : "226-233", "title" : "Short- and long-term reproducibility of time and frequency domain heart rate variability measurements in normal subjects.", "type" : "article-journal", "volume" : "32" }, "uris" : [ "http://www.mendeley.com/documents/?uuid=b8af2de6-78a1-434b-a04e-606afd745994" ] } ], "mendeley" : { "formattedCitation" : "[7]", "plainTextFormattedCitation" : "[7]", "previouslyFormattedCitation" : "[7]" }, "properties" : { "noteIndex" : 0 }, "schema" : "https://github.com/citation-style-language/schema/raw/master/csl-citation.json" }</w:instrText>
      </w:r>
      <w:r w:rsidR="007C4608">
        <w:fldChar w:fldCharType="separate"/>
      </w:r>
      <w:r w:rsidR="009E6F7B" w:rsidRPr="009E6F7B">
        <w:rPr>
          <w:noProof/>
        </w:rPr>
        <w:t>[7]</w:t>
      </w:r>
      <w:r w:rsidR="007C4608">
        <w:fldChar w:fldCharType="end"/>
      </w:r>
      <w:r w:rsidR="00CF1220">
        <w:t>. However, the effect</w:t>
      </w:r>
      <w:r w:rsidR="00DF61BB">
        <w:t xml:space="preserve"> of </w:t>
      </w:r>
      <w:r w:rsidR="00B737B2">
        <w:t>familiarisation</w:t>
      </w:r>
      <w:r w:rsidR="00DF61BB">
        <w:t xml:space="preserve"> </w:t>
      </w:r>
      <w:r w:rsidR="00B55AA0">
        <w:t>on</w:t>
      </w:r>
      <w:r w:rsidR="004069A0">
        <w:t xml:space="preserve"> reliability</w:t>
      </w:r>
      <w:r w:rsidR="00DF61BB">
        <w:t xml:space="preserve"> remains unexplored</w:t>
      </w:r>
      <w:r>
        <w:t xml:space="preserve">. </w:t>
      </w:r>
    </w:p>
    <w:p w14:paraId="1FEF3CCA" w14:textId="77777777" w:rsidR="00CE20D1" w:rsidRDefault="00CE20D1" w:rsidP="0039057C">
      <w:pPr>
        <w:spacing w:before="40" w:after="40" w:line="480" w:lineRule="auto"/>
        <w:jc w:val="both"/>
      </w:pPr>
    </w:p>
    <w:p w14:paraId="37FBDA70" w14:textId="43B8572A" w:rsidR="00CE20D1" w:rsidRDefault="00CE20D1" w:rsidP="0039057C">
      <w:pPr>
        <w:spacing w:before="40" w:after="40" w:line="480" w:lineRule="auto"/>
        <w:jc w:val="both"/>
      </w:pPr>
      <w:r>
        <w:lastRenderedPageBreak/>
        <w:t>In light of the lim</w:t>
      </w:r>
      <w:r w:rsidR="00FD3B29">
        <w:t xml:space="preserve">ited </w:t>
      </w:r>
      <w:r>
        <w:t>dat</w:t>
      </w:r>
      <w:r w:rsidR="00DE3A10">
        <w:t>a,</w:t>
      </w:r>
      <w:r w:rsidR="008E00CF">
        <w:t xml:space="preserve"> this study aims</w:t>
      </w:r>
      <w:r>
        <w:t xml:space="preserve"> to assess</w:t>
      </w:r>
      <w:r w:rsidR="009E6F7B">
        <w:t xml:space="preserve"> whether familiarisation improves</w:t>
      </w:r>
      <w:r>
        <w:t xml:space="preserve"> the reproducibility of resting autonomic function (BPV and HRV) and 24-hour ABPM and HRV in pre-hype</w:t>
      </w:r>
      <w:r w:rsidR="009E6F7B">
        <w:t xml:space="preserve">rtensive and hypertensive adults. </w:t>
      </w:r>
    </w:p>
    <w:p w14:paraId="53F7D859" w14:textId="77777777" w:rsidR="005264DA" w:rsidRPr="0039057C" w:rsidRDefault="005264DA" w:rsidP="0039057C">
      <w:pPr>
        <w:spacing w:before="40" w:after="40" w:line="480" w:lineRule="auto"/>
        <w:jc w:val="both"/>
        <w:rPr>
          <w:color w:val="000000" w:themeColor="text1"/>
          <w:sz w:val="24"/>
          <w:szCs w:val="24"/>
        </w:rPr>
      </w:pPr>
    </w:p>
    <w:p w14:paraId="2F99AD52" w14:textId="77777777" w:rsidR="008D0537" w:rsidRDefault="008D0537">
      <w:pPr>
        <w:rPr>
          <w:rFonts w:eastAsiaTheme="majorEastAsia" w:cstheme="majorBidi"/>
          <w:bCs/>
          <w:color w:val="000000" w:themeColor="text1"/>
          <w:sz w:val="24"/>
          <w:szCs w:val="24"/>
        </w:rPr>
      </w:pPr>
      <w:r>
        <w:rPr>
          <w:b/>
          <w:color w:val="000000" w:themeColor="text1"/>
          <w:sz w:val="24"/>
          <w:szCs w:val="24"/>
        </w:rPr>
        <w:br w:type="page"/>
      </w:r>
    </w:p>
    <w:p w14:paraId="6633AA1E" w14:textId="46AB2AE7" w:rsidR="005264DA" w:rsidRPr="008C59A1" w:rsidRDefault="0039057C" w:rsidP="008C59A1">
      <w:pPr>
        <w:pStyle w:val="Heading2"/>
      </w:pPr>
      <w:r w:rsidRPr="008C59A1">
        <w:lastRenderedPageBreak/>
        <w:t>Methods</w:t>
      </w:r>
      <w:r w:rsidR="005264DA" w:rsidRPr="008C59A1">
        <w:t xml:space="preserve"> </w:t>
      </w:r>
    </w:p>
    <w:p w14:paraId="67122E4B" w14:textId="77777777" w:rsidR="005264DA" w:rsidRDefault="005264DA" w:rsidP="0039057C">
      <w:pPr>
        <w:spacing w:before="40" w:after="40" w:line="480" w:lineRule="auto"/>
        <w:jc w:val="both"/>
      </w:pPr>
    </w:p>
    <w:p w14:paraId="572A63FF" w14:textId="345D07F7" w:rsidR="00D01DCE" w:rsidRDefault="005264DA" w:rsidP="00D01DCE">
      <w:pPr>
        <w:spacing w:line="480" w:lineRule="auto"/>
        <w:jc w:val="both"/>
      </w:pPr>
      <w:r>
        <w:t>Eleven</w:t>
      </w:r>
      <w:r w:rsidR="00813793">
        <w:t xml:space="preserve"> (9 females, 2 males)</w:t>
      </w:r>
      <w:r>
        <w:t xml:space="preserve"> pre-hypertensive and hypertensive adults (</w:t>
      </w:r>
      <w:r w:rsidR="00813793">
        <w:t>SBP; 141.7±8.9</w:t>
      </w:r>
      <w:r w:rsidR="003C4DFB">
        <w:t>mmHg</w:t>
      </w:r>
      <w:r w:rsidR="00813793">
        <w:t>, DBP; 83±10.9</w:t>
      </w:r>
      <w:r w:rsidR="003C4DFB">
        <w:t>mmHg</w:t>
      </w:r>
      <w:r>
        <w:t>)</w:t>
      </w:r>
      <w:r w:rsidR="00813793">
        <w:t xml:space="preserve"> with a mean age of 67.2±4.7</w:t>
      </w:r>
      <w:r w:rsidR="00DA0A7D">
        <w:t>yrs</w:t>
      </w:r>
      <w:r w:rsidR="00813793">
        <w:t>, body mass of 67.5±12</w:t>
      </w:r>
      <w:r w:rsidR="00DA0A7D">
        <w:t>kg</w:t>
      </w:r>
      <w:r w:rsidR="00813793">
        <w:t xml:space="preserve"> and height 162.4±8.3</w:t>
      </w:r>
      <w:r w:rsidR="00DA0A7D">
        <w:t>cm</w:t>
      </w:r>
      <w:r>
        <w:t xml:space="preserve"> par</w:t>
      </w:r>
      <w:r w:rsidR="00813793">
        <w:t>ticipated</w:t>
      </w:r>
      <w:r>
        <w:t>.</w:t>
      </w:r>
      <w:r w:rsidR="00813793">
        <w:t xml:space="preserve"> Four participants were taking anti-hypertensive medication</w:t>
      </w:r>
      <w:r w:rsidR="003C4DFB">
        <w:t>.</w:t>
      </w:r>
      <w:r w:rsidR="008C59A1">
        <w:t xml:space="preserve"> </w:t>
      </w:r>
      <w:r w:rsidR="00CD7692">
        <w:t>Those with SBP &gt;160mmHg or &lt;130mmHg,</w:t>
      </w:r>
      <w:r w:rsidR="00EF341D">
        <w:t xml:space="preserve"> a h</w:t>
      </w:r>
      <w:r w:rsidR="00CD7692">
        <w:t>istory of cardiovascular events or</w:t>
      </w:r>
      <w:r w:rsidR="00EF341D">
        <w:t xml:space="preserve"> diabetes</w:t>
      </w:r>
      <w:r w:rsidR="00CD7692">
        <w:t xml:space="preserve"> were exclude</w:t>
      </w:r>
      <w:r w:rsidR="00EC56FE">
        <w:t>d</w:t>
      </w:r>
      <w:r w:rsidR="00CD7692">
        <w:t>.</w:t>
      </w:r>
      <w:r w:rsidR="00EF341D">
        <w:t xml:space="preserve"> </w:t>
      </w:r>
      <w:r w:rsidR="00F5168A">
        <w:t>Buckinghamshire New University ethics board a</w:t>
      </w:r>
      <w:r w:rsidR="00CF1220">
        <w:t>pproved this investigation. A</w:t>
      </w:r>
      <w:r w:rsidR="00F5168A">
        <w:t>ll participants provided written informed consent</w:t>
      </w:r>
      <w:r w:rsidR="009E7C01">
        <w:t xml:space="preserve">. </w:t>
      </w:r>
      <w:bookmarkStart w:id="1" w:name="_Toc441842582"/>
    </w:p>
    <w:p w14:paraId="71A4FD6D" w14:textId="715F09A4" w:rsidR="005264DA" w:rsidRDefault="005264DA" w:rsidP="00D01DCE">
      <w:pPr>
        <w:pStyle w:val="Heading3"/>
      </w:pPr>
      <w:r>
        <w:t>Research desig</w:t>
      </w:r>
      <w:bookmarkEnd w:id="1"/>
      <w:r w:rsidR="00D01DCE">
        <w:t>n</w:t>
      </w:r>
    </w:p>
    <w:p w14:paraId="420C6A83" w14:textId="77777777" w:rsidR="00D01DCE" w:rsidRPr="00D01DCE" w:rsidRDefault="00D01DCE" w:rsidP="00D01DCE"/>
    <w:p w14:paraId="19F1F546" w14:textId="70075D67" w:rsidR="005264DA" w:rsidRDefault="005264DA" w:rsidP="0039057C">
      <w:pPr>
        <w:spacing w:before="40" w:after="40" w:line="480" w:lineRule="auto"/>
        <w:jc w:val="both"/>
        <w:rPr>
          <w:rFonts w:cs="Arial"/>
        </w:rPr>
      </w:pPr>
      <w:r>
        <w:lastRenderedPageBreak/>
        <w:t xml:space="preserve">Participants attended the laboratory on </w:t>
      </w:r>
      <w:r w:rsidR="00A3710C">
        <w:t>four</w:t>
      </w:r>
      <w:r>
        <w:t xml:space="preserve"> occasions for repeat measurements. Pre-visit conditions</w:t>
      </w:r>
      <w:r w:rsidR="003019B8">
        <w:t>, day and timing of measurement was</w:t>
      </w:r>
      <w:r>
        <w:t xml:space="preserve"> standardised</w:t>
      </w:r>
      <w:r w:rsidR="003019B8">
        <w:t>.</w:t>
      </w:r>
    </w:p>
    <w:p w14:paraId="33B5537E" w14:textId="3C04AB96" w:rsidR="005264DA" w:rsidRDefault="003E63AA" w:rsidP="00CF1220">
      <w:pPr>
        <w:pStyle w:val="Heading3"/>
        <w:spacing w:line="480" w:lineRule="auto"/>
      </w:pPr>
      <w:bookmarkStart w:id="2" w:name="_Toc441842583"/>
      <w:r>
        <w:t xml:space="preserve">Assessment of short-term BPV and HRV </w:t>
      </w:r>
      <w:bookmarkEnd w:id="2"/>
      <w:r w:rsidR="005264DA" w:rsidRPr="008622F3">
        <w:t xml:space="preserve"> </w:t>
      </w:r>
    </w:p>
    <w:p w14:paraId="4E50D1FA" w14:textId="1F760018" w:rsidR="005264DA" w:rsidRDefault="003E63AA" w:rsidP="00CF1220">
      <w:pPr>
        <w:spacing w:before="40" w:after="40" w:line="480" w:lineRule="auto"/>
        <w:jc w:val="both"/>
        <w:rPr>
          <w:rFonts w:cs="Arial"/>
        </w:rPr>
      </w:pPr>
      <w:r>
        <w:rPr>
          <w:rFonts w:cs="Arial"/>
        </w:rPr>
        <w:t xml:space="preserve">Lying supine, </w:t>
      </w:r>
      <w:r w:rsidR="00C101D5">
        <w:rPr>
          <w:rFonts w:cs="Arial"/>
        </w:rPr>
        <w:t xml:space="preserve">a </w:t>
      </w:r>
      <w:r>
        <w:rPr>
          <w:rFonts w:cs="Arial"/>
        </w:rPr>
        <w:t>continuous</w:t>
      </w:r>
      <w:r w:rsidR="00EC56FE">
        <w:rPr>
          <w:rFonts w:cs="Arial"/>
        </w:rPr>
        <w:t xml:space="preserve"> BP</w:t>
      </w:r>
      <w:r w:rsidR="00C101D5">
        <w:rPr>
          <w:rFonts w:cs="Arial"/>
        </w:rPr>
        <w:t xml:space="preserve"> measurement</w:t>
      </w:r>
      <w:r>
        <w:rPr>
          <w:rFonts w:cs="Arial"/>
        </w:rPr>
        <w:t xml:space="preserve"> was recorded to assess short-term BPV (Finapres, TNO Instruments, Amsterdam, The Netherlands). An ECG recording was obtained simultaneously using a 2-lead (Cardiotens, Meditech, Hungary) or 3 lead (Card(X)plore, Meditech, Hung</w:t>
      </w:r>
      <w:r w:rsidR="00EC56FE">
        <w:rPr>
          <w:rFonts w:cs="Arial"/>
        </w:rPr>
        <w:t>ary) configuration</w:t>
      </w:r>
      <w:r>
        <w:rPr>
          <w:rFonts w:cs="Arial"/>
        </w:rPr>
        <w:t>. All recordings took place during 10 minutes rest</w:t>
      </w:r>
      <w:r w:rsidR="00C101D5">
        <w:rPr>
          <w:rFonts w:cs="Arial"/>
        </w:rPr>
        <w:t xml:space="preserve"> and the final 5 minutes was </w:t>
      </w:r>
      <w:r w:rsidR="003019B8">
        <w:rPr>
          <w:rFonts w:cs="Arial"/>
        </w:rPr>
        <w:t>analysed.</w:t>
      </w:r>
    </w:p>
    <w:p w14:paraId="723732F9" w14:textId="77777777" w:rsidR="00FD3B29" w:rsidRDefault="00FD3B29" w:rsidP="0039057C">
      <w:pPr>
        <w:spacing w:before="40" w:after="40" w:line="480" w:lineRule="auto"/>
        <w:jc w:val="both"/>
        <w:rPr>
          <w:rFonts w:cs="Arial"/>
        </w:rPr>
      </w:pPr>
    </w:p>
    <w:p w14:paraId="4DBB92E7" w14:textId="65972DFA" w:rsidR="00FD3B29" w:rsidRDefault="003E63AA" w:rsidP="00CF1220">
      <w:pPr>
        <w:pStyle w:val="Heading3"/>
        <w:spacing w:line="480" w:lineRule="auto"/>
      </w:pPr>
      <w:r>
        <w:lastRenderedPageBreak/>
        <w:t>24-hour Ambulatory measurements</w:t>
      </w:r>
    </w:p>
    <w:p w14:paraId="73CBCFDF" w14:textId="77777777" w:rsidR="00CF1220" w:rsidRPr="00CF1220" w:rsidRDefault="00CF1220" w:rsidP="00CF1220">
      <w:pPr>
        <w:spacing w:line="480" w:lineRule="auto"/>
      </w:pPr>
    </w:p>
    <w:p w14:paraId="0DB78F6B" w14:textId="3A487EAE" w:rsidR="005264DA" w:rsidRPr="00812850" w:rsidRDefault="008A2918" w:rsidP="00CF1220">
      <w:pPr>
        <w:spacing w:before="40" w:after="40" w:line="480" w:lineRule="auto"/>
        <w:jc w:val="both"/>
        <w:rPr>
          <w:rFonts w:cs="Arial"/>
        </w:rPr>
      </w:pPr>
      <w:r>
        <w:rPr>
          <w:rFonts w:cs="Arial"/>
        </w:rPr>
        <w:t>The Cardiotens and Card(X</w:t>
      </w:r>
      <w:r w:rsidR="00031416">
        <w:rPr>
          <w:rFonts w:cs="Arial"/>
        </w:rPr>
        <w:t>)</w:t>
      </w:r>
      <w:r>
        <w:rPr>
          <w:rFonts w:cs="Arial"/>
        </w:rPr>
        <w:t>plore</w:t>
      </w:r>
      <w:r w:rsidR="00031416">
        <w:rPr>
          <w:rFonts w:cs="Arial"/>
        </w:rPr>
        <w:t xml:space="preserve"> devices were used fo</w:t>
      </w:r>
      <w:r>
        <w:rPr>
          <w:rFonts w:cs="Arial"/>
        </w:rPr>
        <w:t>r ambulatory BP and HRV recordings.</w:t>
      </w:r>
      <w:r w:rsidR="003E63AA">
        <w:rPr>
          <w:rFonts w:cs="Arial"/>
        </w:rPr>
        <w:t xml:space="preserve"> </w:t>
      </w:r>
      <w:r w:rsidR="005264DA">
        <w:rPr>
          <w:rFonts w:cs="Arial"/>
        </w:rPr>
        <w:t xml:space="preserve"> </w:t>
      </w:r>
      <w:r w:rsidR="00031416">
        <w:rPr>
          <w:rFonts w:cs="Arial"/>
        </w:rPr>
        <w:t>Following resting measurements,</w:t>
      </w:r>
      <w:r w:rsidR="005264DA">
        <w:rPr>
          <w:rFonts w:cs="Arial"/>
        </w:rPr>
        <w:t xml:space="preserve"> </w:t>
      </w:r>
      <w:r w:rsidR="00031416">
        <w:rPr>
          <w:rFonts w:cs="Arial"/>
        </w:rPr>
        <w:t>a</w:t>
      </w:r>
      <w:r w:rsidR="005264DA">
        <w:rPr>
          <w:rFonts w:cs="Arial"/>
        </w:rPr>
        <w:t xml:space="preserve"> pneumatic cuff was attached </w:t>
      </w:r>
      <w:r w:rsidR="002456E4">
        <w:rPr>
          <w:rFonts w:cs="Arial"/>
        </w:rPr>
        <w:t xml:space="preserve">to the </w:t>
      </w:r>
      <w:r w:rsidR="00BB01F9">
        <w:rPr>
          <w:rFonts w:cs="Arial"/>
        </w:rPr>
        <w:t>participant’s</w:t>
      </w:r>
      <w:r w:rsidR="005264DA">
        <w:rPr>
          <w:rFonts w:cs="Arial"/>
        </w:rPr>
        <w:t xml:space="preserve"> non-dominant arm</w:t>
      </w:r>
      <w:r>
        <w:rPr>
          <w:rFonts w:cs="Arial"/>
        </w:rPr>
        <w:t>.</w:t>
      </w:r>
      <w:r w:rsidR="005264DA">
        <w:rPr>
          <w:rFonts w:cs="Arial"/>
        </w:rPr>
        <w:t xml:space="preserve"> </w:t>
      </w:r>
      <w:r>
        <w:rPr>
          <w:rFonts w:cs="Arial"/>
        </w:rPr>
        <w:t>Chest electrodes were re</w:t>
      </w:r>
      <w:r w:rsidR="003019B8">
        <w:rPr>
          <w:rFonts w:cs="Arial"/>
        </w:rPr>
        <w:t>tained from earlier</w:t>
      </w:r>
      <w:r w:rsidR="00EC56FE">
        <w:rPr>
          <w:rFonts w:cs="Arial"/>
        </w:rPr>
        <w:t xml:space="preserve"> </w:t>
      </w:r>
      <w:r>
        <w:rPr>
          <w:rFonts w:cs="Arial"/>
        </w:rPr>
        <w:t xml:space="preserve">measurements. </w:t>
      </w:r>
      <w:r w:rsidR="005264DA">
        <w:rPr>
          <w:rFonts w:cs="Arial"/>
        </w:rPr>
        <w:t xml:space="preserve"> The device was </w:t>
      </w:r>
      <w:r w:rsidR="00031416">
        <w:rPr>
          <w:rFonts w:cs="Arial"/>
        </w:rPr>
        <w:t>programmed to</w:t>
      </w:r>
      <w:r w:rsidR="005264DA">
        <w:rPr>
          <w:rFonts w:cs="Arial"/>
        </w:rPr>
        <w:t xml:space="preserve"> record </w:t>
      </w:r>
      <w:r w:rsidR="00EC56FE">
        <w:rPr>
          <w:rFonts w:cs="Arial"/>
        </w:rPr>
        <w:t>BP</w:t>
      </w:r>
      <w:r w:rsidR="005264DA">
        <w:rPr>
          <w:rFonts w:cs="Arial"/>
        </w:rPr>
        <w:t xml:space="preserve"> every 30 minutes between 06.00</w:t>
      </w:r>
      <w:r w:rsidR="00EC56FE">
        <w:rPr>
          <w:rFonts w:cs="Arial"/>
        </w:rPr>
        <w:t>-</w:t>
      </w:r>
      <w:r w:rsidR="005264DA">
        <w:rPr>
          <w:rFonts w:cs="Arial"/>
        </w:rPr>
        <w:t>22.00 and every hour between 22.00</w:t>
      </w:r>
      <w:r w:rsidR="00EC56FE">
        <w:rPr>
          <w:rFonts w:cs="Arial"/>
        </w:rPr>
        <w:t>-</w:t>
      </w:r>
      <w:r w:rsidR="005264DA">
        <w:rPr>
          <w:rFonts w:cs="Arial"/>
        </w:rPr>
        <w:t>06.00. Participants</w:t>
      </w:r>
      <w:r w:rsidR="00330729">
        <w:rPr>
          <w:rFonts w:cs="Arial"/>
        </w:rPr>
        <w:t xml:space="preserve"> </w:t>
      </w:r>
      <w:r w:rsidR="00EC56FE">
        <w:rPr>
          <w:rFonts w:cs="Arial"/>
        </w:rPr>
        <w:t>record sleep and waking hours.</w:t>
      </w:r>
    </w:p>
    <w:p w14:paraId="362FB7F5" w14:textId="630CE3E3" w:rsidR="005264DA" w:rsidRPr="00292F91" w:rsidRDefault="005264DA" w:rsidP="009E7C01">
      <w:pPr>
        <w:pStyle w:val="Heading3"/>
        <w:spacing w:line="480" w:lineRule="auto"/>
      </w:pPr>
      <w:bookmarkStart w:id="3" w:name="_Toc441842584"/>
      <w:r>
        <w:t>Data processing</w:t>
      </w:r>
      <w:bookmarkEnd w:id="3"/>
      <w:r>
        <w:t xml:space="preserve"> </w:t>
      </w:r>
    </w:p>
    <w:p w14:paraId="256B174A" w14:textId="46DA8DD3" w:rsidR="008C3A72" w:rsidRDefault="005264DA" w:rsidP="0039057C">
      <w:pPr>
        <w:spacing w:line="480" w:lineRule="auto"/>
        <w:jc w:val="both"/>
        <w:rPr>
          <w:rFonts w:cs="Arial"/>
        </w:rPr>
      </w:pPr>
      <w:r w:rsidRPr="00292F91">
        <w:rPr>
          <w:rFonts w:cs="Arial"/>
          <w:i/>
        </w:rPr>
        <w:t>Heart rate variability:</w:t>
      </w:r>
      <w:r w:rsidR="00CF1220">
        <w:rPr>
          <w:rFonts w:cs="Arial"/>
        </w:rPr>
        <w:t xml:space="preserve"> ECG signals</w:t>
      </w:r>
      <w:r>
        <w:rPr>
          <w:rFonts w:cs="Arial"/>
        </w:rPr>
        <w:t xml:space="preserve"> were analysed by the Cardiovisions software</w:t>
      </w:r>
      <w:r w:rsidR="00330729">
        <w:rPr>
          <w:rFonts w:cs="Arial"/>
        </w:rPr>
        <w:t xml:space="preserve"> (Meditech, Hungary)</w:t>
      </w:r>
      <w:r w:rsidR="00E17DB9">
        <w:rPr>
          <w:rFonts w:cs="Arial"/>
        </w:rPr>
        <w:t xml:space="preserve"> using time </w:t>
      </w:r>
      <w:r w:rsidR="00FD3B29">
        <w:rPr>
          <w:rFonts w:cs="Arial"/>
        </w:rPr>
        <w:t xml:space="preserve">and frequency domain </w:t>
      </w:r>
      <w:r w:rsidR="00FD3B29">
        <w:rPr>
          <w:rFonts w:cs="Arial"/>
        </w:rPr>
        <w:lastRenderedPageBreak/>
        <w:t>analysis</w:t>
      </w:r>
      <w:r w:rsidR="007C4608">
        <w:rPr>
          <w:rFonts w:cs="Arial"/>
        </w:rPr>
        <w:t xml:space="preserve"> </w:t>
      </w:r>
      <w:r w:rsidR="007C4608">
        <w:rPr>
          <w:rFonts w:cs="Arial"/>
        </w:rPr>
        <w:fldChar w:fldCharType="begin" w:fldLock="1"/>
      </w:r>
      <w:r w:rsidR="00363D2D">
        <w:rPr>
          <w:rFonts w:cs="Arial"/>
        </w:rPr>
        <w:instrText>ADDIN CSL_CITATION { "citationItems" : [ { "id" : "ITEM-1", "itemData" : { "author" : [ { "dropping-particle" : "", "family" : "Task Force of The European Society of Cardiology and The North American Society of Pacing and Electrophysiology", "given" : "", "non-dropping-particle" : "", "parse-names" : false, "suffix" : "" } ], "container-title" : "European Heart Journal", "id" : "ITEM-1", "issued" : { "date-parts" : [ [ "1996" ] ] }, "page" : "354-381", "title" : "Guidelines Heart rate variability", "type" : "article-journal", "volume" : "17" }, "uris" : [ "http://www.mendeley.com/documents/?uuid=fe59850f-d823-4224-8ddd-af69974c0d92" ] } ], "mendeley" : { "formattedCitation" : "[4]", "plainTextFormattedCitation" : "[4]", "previouslyFormattedCitation" : "[4]" }, "properties" : { "noteIndex" : 0 }, "schema" : "https://github.com/citation-style-language/schema/raw/master/csl-citation.json" }</w:instrText>
      </w:r>
      <w:r w:rsidR="007C4608">
        <w:rPr>
          <w:rFonts w:cs="Arial"/>
        </w:rPr>
        <w:fldChar w:fldCharType="separate"/>
      </w:r>
      <w:r w:rsidR="009E6F7B" w:rsidRPr="009E6F7B">
        <w:rPr>
          <w:rFonts w:cs="Arial"/>
          <w:noProof/>
        </w:rPr>
        <w:t>[4]</w:t>
      </w:r>
      <w:r w:rsidR="007C4608">
        <w:rPr>
          <w:rFonts w:cs="Arial"/>
        </w:rPr>
        <w:fldChar w:fldCharType="end"/>
      </w:r>
      <w:r w:rsidR="00E17DB9">
        <w:rPr>
          <w:rFonts w:ascii="Calibri" w:hAnsi="Calibri"/>
          <w:color w:val="000000"/>
          <w:shd w:val="clear" w:color="auto" w:fill="FFFFFF"/>
        </w:rPr>
        <w:t>.</w:t>
      </w:r>
      <w:r w:rsidR="00DB6A66">
        <w:t xml:space="preserve"> B</w:t>
      </w:r>
      <w:r w:rsidR="00E17DB9">
        <w:t>eat to beat interval</w:t>
      </w:r>
      <w:r w:rsidR="00DB6A66">
        <w:t>s were considered valid if they were</w:t>
      </w:r>
      <w:r w:rsidR="00E17DB9">
        <w:t xml:space="preserve"> different from the previous interval by less than 20%</w:t>
      </w:r>
      <w:r w:rsidR="00FD3B29">
        <w:t xml:space="preserve">. </w:t>
      </w:r>
      <w:r w:rsidR="005B1F95">
        <w:rPr>
          <w:lang w:val="en-US"/>
        </w:rPr>
        <w:t>Overall variability (SDNN) and v</w:t>
      </w:r>
      <w:r w:rsidR="005869D0">
        <w:rPr>
          <w:lang w:val="en-US"/>
        </w:rPr>
        <w:t>ariables representative of vagal tone (rMSSD, pN</w:t>
      </w:r>
      <w:r w:rsidR="00DB6A66">
        <w:rPr>
          <w:lang w:val="en-US"/>
        </w:rPr>
        <w:t>N50%, HF) were</w:t>
      </w:r>
      <w:r w:rsidR="008A2918">
        <w:rPr>
          <w:lang w:val="en-US"/>
        </w:rPr>
        <w:t xml:space="preserve"> </w:t>
      </w:r>
      <w:r w:rsidR="002456E4">
        <w:rPr>
          <w:lang w:val="en-US"/>
        </w:rPr>
        <w:t>analyzed.</w:t>
      </w:r>
      <w:r w:rsidR="005869D0">
        <w:rPr>
          <w:lang w:val="en-US"/>
        </w:rPr>
        <w:t xml:space="preserve"> </w:t>
      </w:r>
    </w:p>
    <w:p w14:paraId="19237A0C" w14:textId="0B82B162" w:rsidR="005264DA" w:rsidRDefault="005264DA" w:rsidP="0039057C">
      <w:pPr>
        <w:spacing w:before="40" w:after="40" w:line="480" w:lineRule="auto"/>
        <w:jc w:val="both"/>
      </w:pPr>
      <w:r w:rsidRPr="00F22E1C">
        <w:rPr>
          <w:rFonts w:cs="Arial"/>
          <w:i/>
        </w:rPr>
        <w:t>Blood pressure variability</w:t>
      </w:r>
      <w:r>
        <w:rPr>
          <w:rFonts w:cs="Arial"/>
          <w:i/>
        </w:rPr>
        <w:t>:</w:t>
      </w:r>
      <w:r w:rsidR="008C3A72">
        <w:rPr>
          <w:rFonts w:cs="Arial"/>
          <w:i/>
        </w:rPr>
        <w:t xml:space="preserve"> </w:t>
      </w:r>
      <w:r w:rsidR="008C3A72">
        <w:rPr>
          <w:rFonts w:cs="Arial"/>
        </w:rPr>
        <w:t>Power</w:t>
      </w:r>
      <w:r>
        <w:rPr>
          <w:rFonts w:cs="Arial"/>
          <w:i/>
        </w:rPr>
        <w:t xml:space="preserve"> </w:t>
      </w:r>
      <w:r w:rsidR="005B2175">
        <w:rPr>
          <w:rFonts w:cs="Arial"/>
        </w:rPr>
        <w:t>s</w:t>
      </w:r>
      <w:r>
        <w:rPr>
          <w:rFonts w:cs="Arial"/>
        </w:rPr>
        <w:t xml:space="preserve">pectral analysis of </w:t>
      </w:r>
      <w:r w:rsidR="00FD3B29">
        <w:rPr>
          <w:rFonts w:cs="Arial"/>
        </w:rPr>
        <w:t>continuous BP</w:t>
      </w:r>
      <w:r w:rsidR="00031416">
        <w:rPr>
          <w:rFonts w:cs="Arial"/>
        </w:rPr>
        <w:t xml:space="preserve"> recordings</w:t>
      </w:r>
      <w:r w:rsidR="008C3A72">
        <w:rPr>
          <w:rFonts w:cs="Arial"/>
        </w:rPr>
        <w:t xml:space="preserve"> was carried out</w:t>
      </w:r>
      <w:r w:rsidR="00FD3B29">
        <w:rPr>
          <w:rFonts w:cs="Arial"/>
        </w:rPr>
        <w:t xml:space="preserve"> using </w:t>
      </w:r>
      <w:r w:rsidR="003019B8">
        <w:rPr>
          <w:rFonts w:cs="Arial"/>
        </w:rPr>
        <w:t>online</w:t>
      </w:r>
      <w:r w:rsidR="00FD3B29">
        <w:rPr>
          <w:rFonts w:cs="Arial"/>
        </w:rPr>
        <w:t xml:space="preserve"> software</w:t>
      </w:r>
      <w:r w:rsidR="008C3A72">
        <w:rPr>
          <w:rFonts w:cs="Arial"/>
        </w:rPr>
        <w:t xml:space="preserve"> </w:t>
      </w:r>
      <w:r w:rsidR="00BB01F9">
        <w:rPr>
          <w:rFonts w:cs="Arial"/>
        </w:rPr>
        <w:t>(Cardioseries, v2.4)</w:t>
      </w:r>
      <w:r>
        <w:rPr>
          <w:rFonts w:cs="Arial"/>
        </w:rPr>
        <w:t>.</w:t>
      </w:r>
      <w:r w:rsidR="00325FAF">
        <w:rPr>
          <w:rFonts w:cs="Arial"/>
        </w:rPr>
        <w:t xml:space="preserve"> </w:t>
      </w:r>
      <w:r w:rsidR="00821857">
        <w:t>All tachograms</w:t>
      </w:r>
      <w:r w:rsidR="005B2175">
        <w:t xml:space="preserve"> </w:t>
      </w:r>
      <w:r w:rsidR="006C3530">
        <w:t>were</w:t>
      </w:r>
      <w:r w:rsidR="00BB01F9">
        <w:t xml:space="preserve"> visually inspected f</w:t>
      </w:r>
      <w:r w:rsidR="00325FAF">
        <w:t>or abnormally shaped and ectopic beats</w:t>
      </w:r>
      <w:r w:rsidR="00C33DA2">
        <w:t>;</w:t>
      </w:r>
      <w:r w:rsidR="00EC56FE">
        <w:t xml:space="preserve"> these were</w:t>
      </w:r>
      <w:r w:rsidR="00325FAF">
        <w:t xml:space="preserve"> replaced by </w:t>
      </w:r>
      <w:r w:rsidR="006C3530">
        <w:t xml:space="preserve">a </w:t>
      </w:r>
      <w:r w:rsidR="00325FAF">
        <w:t>linear interpolation</w:t>
      </w:r>
      <w:r w:rsidR="006C3530">
        <w:t xml:space="preserve"> algorithm</w:t>
      </w:r>
      <w:r w:rsidR="00821857">
        <w:t>.</w:t>
      </w:r>
      <w:r w:rsidR="005B2175">
        <w:t xml:space="preserve"> </w:t>
      </w:r>
      <w:r w:rsidR="00C33DA2">
        <w:t>D</w:t>
      </w:r>
      <w:r w:rsidR="005B2175">
        <w:t>ata was</w:t>
      </w:r>
      <w:r w:rsidR="00AB7DCE">
        <w:t xml:space="preserve"> resampled at 2</w:t>
      </w:r>
      <w:r w:rsidR="00D133CA">
        <w:t>Hz</w:t>
      </w:r>
      <w:r w:rsidR="006C3530">
        <w:t xml:space="preserve"> and </w:t>
      </w:r>
      <w:r w:rsidR="00EB7864">
        <w:t>Fast F</w:t>
      </w:r>
      <w:r w:rsidR="00D133CA">
        <w:t xml:space="preserve">ourier </w:t>
      </w:r>
      <w:r w:rsidR="00ED2AE5">
        <w:t xml:space="preserve">transform was applied to </w:t>
      </w:r>
      <w:r w:rsidR="006C3530">
        <w:t>128</w:t>
      </w:r>
      <w:r w:rsidR="00DB3482">
        <w:t>-</w:t>
      </w:r>
      <w:r w:rsidR="00D133CA">
        <w:t>point sections</w:t>
      </w:r>
      <w:r w:rsidR="00EC56FE">
        <w:t>.</w:t>
      </w:r>
      <w:r w:rsidR="005B2175">
        <w:t xml:space="preserve"> </w:t>
      </w:r>
      <w:r w:rsidR="00CF1220">
        <w:t>Overall variability (SD) and low frequency (LF) were analysed</w:t>
      </w:r>
      <w:r w:rsidR="005869D0">
        <w:t xml:space="preserve">. </w:t>
      </w:r>
    </w:p>
    <w:p w14:paraId="0527130E" w14:textId="18CB2EC7" w:rsidR="00B3788A" w:rsidRPr="002456E4" w:rsidRDefault="00B3788A" w:rsidP="0039057C">
      <w:pPr>
        <w:spacing w:before="40" w:after="40" w:line="480" w:lineRule="auto"/>
        <w:jc w:val="both"/>
      </w:pPr>
      <w:r w:rsidRPr="00B3788A">
        <w:rPr>
          <w:i/>
        </w:rPr>
        <w:lastRenderedPageBreak/>
        <w:t>24-hour blood pressure:</w:t>
      </w:r>
      <w:r>
        <w:t xml:space="preserve"> </w:t>
      </w:r>
      <w:r w:rsidR="00CF1220">
        <w:t xml:space="preserve"> </w:t>
      </w:r>
      <w:r>
        <w:t>Total average, day and night average were calculated for both SBP and DBP.</w:t>
      </w:r>
    </w:p>
    <w:p w14:paraId="0C9C14DF" w14:textId="77777777" w:rsidR="00A30268" w:rsidRPr="00A30268" w:rsidRDefault="005264DA" w:rsidP="00A30268">
      <w:pPr>
        <w:pStyle w:val="Heading3"/>
        <w:spacing w:line="480" w:lineRule="auto"/>
      </w:pPr>
      <w:bookmarkStart w:id="4" w:name="_Toc441842585"/>
      <w:r>
        <w:t>Statistical analysis</w:t>
      </w:r>
      <w:bookmarkEnd w:id="4"/>
      <w:r>
        <w:t xml:space="preserve"> </w:t>
      </w:r>
    </w:p>
    <w:p w14:paraId="61424B78" w14:textId="766DB7D2" w:rsidR="00A30268" w:rsidRPr="0064434F" w:rsidRDefault="005264DA" w:rsidP="0064434F">
      <w:pPr>
        <w:spacing w:before="40" w:after="40" w:line="480" w:lineRule="auto"/>
        <w:jc w:val="both"/>
      </w:pPr>
      <w:r>
        <w:t>A spreadsheet was used to assess the reproducibility</w:t>
      </w:r>
      <w:r w:rsidR="007C4608">
        <w:t xml:space="preserve"> </w:t>
      </w:r>
      <w:r w:rsidR="007C4608">
        <w:fldChar w:fldCharType="begin" w:fldLock="1"/>
      </w:r>
      <w:r w:rsidR="00363D2D">
        <w:instrText>ADDIN CSL_CITATION { "citationItems" : [ { "id" : "ITEM-1", "itemData" : { "URL" : "http://sportsci.org/resource/stats/relycalc.html", "accessed" : { "date-parts" : [ [ "2016", "2", "2" ] ] }, "author" : [ { "dropping-particle" : "", "family" : "Hopkins", "given" : "W G", "non-dropping-particle" : "", "parse-names" : false, "suffix" : "" } ], "id" : "ITEM-1", "issued" : { "date-parts" : [ [ "2000" ] ] }, "title" : "A new view of statistics", "type" : "webpage" }, "uris" : [ "http://www.mendeley.com/documents/?uuid=54878390-bf43-4f1f-9648-da00b444d47e" ] } ], "mendeley" : { "formattedCitation" : "[8]", "plainTextFormattedCitation" : "[8]", "previouslyFormattedCitation" : "[8]" }, "properties" : { "noteIndex" : 0 }, "schema" : "https://github.com/citation-style-language/schema/raw/master/csl-citation.json" }</w:instrText>
      </w:r>
      <w:r w:rsidR="007C4608">
        <w:fldChar w:fldCharType="separate"/>
      </w:r>
      <w:r w:rsidR="009E6F7B" w:rsidRPr="009E6F7B">
        <w:rPr>
          <w:noProof/>
        </w:rPr>
        <w:t>[8]</w:t>
      </w:r>
      <w:r w:rsidR="007C4608">
        <w:fldChar w:fldCharType="end"/>
      </w:r>
      <w:r>
        <w:t>. Consecutive pairs of measurements (1-2, 2-3, 3-4) were analysed and the</w:t>
      </w:r>
      <w:r w:rsidR="00B851F3">
        <w:t xml:space="preserve"> TE</w:t>
      </w:r>
      <w:r>
        <w:t xml:space="preserve"> </w:t>
      </w:r>
      <w:r w:rsidR="00A30268">
        <w:t>was calculated</w:t>
      </w:r>
      <w:r>
        <w:t>. If the measurement did not meet the criteria for normality t</w:t>
      </w:r>
      <w:r w:rsidR="00A30268">
        <w:t>he TE</w:t>
      </w:r>
      <w:r>
        <w:t xml:space="preserve"> was calculated </w:t>
      </w:r>
      <w:r w:rsidR="00A30268">
        <w:t xml:space="preserve">on </w:t>
      </w:r>
      <w:r>
        <w:t>log transformed data</w:t>
      </w:r>
      <w:r w:rsidR="00A30268">
        <w:t xml:space="preserve"> (</w:t>
      </w:r>
      <w:r>
        <w:t>ln)</w:t>
      </w:r>
      <w:r w:rsidR="00F57F99">
        <w:t xml:space="preserve"> and reported as a coefficient of variation</w:t>
      </w:r>
      <w:r w:rsidR="002456E4">
        <w:t xml:space="preserve"> (CV%)</w:t>
      </w:r>
      <w:r>
        <w:t xml:space="preserve">. </w:t>
      </w:r>
      <w:r w:rsidR="00F57F99">
        <w:t xml:space="preserve">Statistical analysis was conducted using IBM SPSS statistics 23 (IBM Corporation, Somers, New York). A one way ANOVA with repeated measures was carried out to determine significant differences between each measurement. </w:t>
      </w:r>
    </w:p>
    <w:p w14:paraId="31AB0BDF" w14:textId="77777777" w:rsidR="0064434F" w:rsidRDefault="0064434F">
      <w:pPr>
        <w:rPr>
          <w:rFonts w:asciiTheme="majorHAnsi" w:eastAsiaTheme="majorEastAsia" w:hAnsiTheme="majorHAnsi" w:cstheme="majorBidi"/>
          <w:b/>
          <w:bCs/>
          <w:color w:val="4F81BD" w:themeColor="accent1"/>
          <w:sz w:val="26"/>
          <w:szCs w:val="26"/>
        </w:rPr>
      </w:pPr>
      <w:r>
        <w:lastRenderedPageBreak/>
        <w:br w:type="page"/>
      </w:r>
    </w:p>
    <w:p w14:paraId="47562631" w14:textId="0886AD17" w:rsidR="00F23DB5" w:rsidRPr="0014539B" w:rsidRDefault="00F23DB5" w:rsidP="00A30268">
      <w:pPr>
        <w:pStyle w:val="Heading2"/>
        <w:spacing w:line="480" w:lineRule="auto"/>
      </w:pPr>
      <w:r>
        <w:lastRenderedPageBreak/>
        <w:t xml:space="preserve">Results </w:t>
      </w:r>
    </w:p>
    <w:p w14:paraId="0C29AE25" w14:textId="169DC64C" w:rsidR="00F23DB5" w:rsidRPr="002456E4" w:rsidRDefault="00F23DB5" w:rsidP="002456E4">
      <w:pPr>
        <w:spacing w:before="40" w:after="40" w:line="480" w:lineRule="auto"/>
        <w:jc w:val="both"/>
      </w:pPr>
      <w:r>
        <w:t xml:space="preserve">Descriptive statistics for all variables </w:t>
      </w:r>
      <w:r w:rsidR="006A68AF">
        <w:t>(mean</w:t>
      </w:r>
      <w:r w:rsidR="0064434F">
        <w:t xml:space="preserve"> </w:t>
      </w:r>
      <w:r>
        <w:t xml:space="preserve">±SD) </w:t>
      </w:r>
      <w:r w:rsidR="00457167">
        <w:t>are presented</w:t>
      </w:r>
      <w:r>
        <w:t xml:space="preserve"> in Table</w:t>
      </w:r>
      <w:r w:rsidR="0064434F">
        <w:t xml:space="preserve"> 1</w:t>
      </w:r>
      <w:r>
        <w:t>.</w:t>
      </w:r>
      <w:r w:rsidR="00F24B6E">
        <w:t xml:space="preserve"> There we</w:t>
      </w:r>
      <w:r w:rsidR="009255EF">
        <w:t>re no significant differences detected</w:t>
      </w:r>
      <w:r w:rsidR="00F24B6E">
        <w:t>.</w:t>
      </w:r>
      <w:r w:rsidR="00DB6A66">
        <w:t xml:space="preserve"> Variation between measurements</w:t>
      </w:r>
      <w:r w:rsidR="002456E4">
        <w:t xml:space="preserve"> is displayed</w:t>
      </w:r>
      <w:r w:rsidR="00D95903">
        <w:t xml:space="preserve"> in Table</w:t>
      </w:r>
      <w:r w:rsidR="0064434F">
        <w:t xml:space="preserve"> </w:t>
      </w:r>
      <w:r w:rsidR="00AA2A30">
        <w:t>2</w:t>
      </w:r>
      <w:r>
        <w:t>.</w:t>
      </w:r>
      <w:r w:rsidR="009E0EEB">
        <w:t xml:space="preserve"> </w:t>
      </w:r>
      <w:r w:rsidR="00FB4BE6">
        <w:t xml:space="preserve">The </w:t>
      </w:r>
      <w:r w:rsidR="00FD3B29">
        <w:t>TE</w:t>
      </w:r>
      <w:r w:rsidR="008A2918">
        <w:t xml:space="preserve"> within</w:t>
      </w:r>
      <w:r w:rsidR="00982A1E">
        <w:t xml:space="preserve"> SBP</w:t>
      </w:r>
      <w:r w:rsidR="008A2918">
        <w:t xml:space="preserve"> measurements</w:t>
      </w:r>
      <w:r w:rsidR="00671742">
        <w:t xml:space="preserve"> </w:t>
      </w:r>
      <w:r w:rsidR="00A579AC">
        <w:t>showed a small but progressive</w:t>
      </w:r>
      <w:r w:rsidR="00FB4BE6">
        <w:t xml:space="preserve"> decline </w:t>
      </w:r>
      <w:r w:rsidR="00FD3B29">
        <w:t>across trials</w:t>
      </w:r>
      <w:r w:rsidR="00FB4BE6">
        <w:t xml:space="preserve">. </w:t>
      </w:r>
      <w:r w:rsidR="00D95903">
        <w:rPr>
          <w:color w:val="000000" w:themeColor="text1"/>
        </w:rPr>
        <w:t>Typical</w:t>
      </w:r>
      <w:r w:rsidR="00633C8B">
        <w:t xml:space="preserve"> error</w:t>
      </w:r>
      <w:r w:rsidR="00982A1E">
        <w:t xml:space="preserve"> </w:t>
      </w:r>
      <w:r w:rsidR="00FD3B29">
        <w:t>within</w:t>
      </w:r>
      <w:r w:rsidR="00633C8B">
        <w:t xml:space="preserve"> the</w:t>
      </w:r>
      <w:r w:rsidR="00FD3B29">
        <w:t xml:space="preserve"> </w:t>
      </w:r>
      <w:r w:rsidR="00A579AC">
        <w:t>DBP</w:t>
      </w:r>
      <w:r w:rsidR="00671742">
        <w:t xml:space="preserve"> was smaller </w:t>
      </w:r>
      <w:r w:rsidR="00D73693">
        <w:t>wi</w:t>
      </w:r>
      <w:r w:rsidR="00982A1E">
        <w:t>th only night-time measurements</w:t>
      </w:r>
      <w:r w:rsidR="008A2918">
        <w:t xml:space="preserve"> showing a </w:t>
      </w:r>
      <w:r w:rsidR="00D95903">
        <w:t>decline across trials</w:t>
      </w:r>
      <w:r w:rsidR="00982A1E">
        <w:t>.</w:t>
      </w:r>
      <w:r w:rsidR="00A579AC">
        <w:t xml:space="preserve"> </w:t>
      </w:r>
      <w:r w:rsidR="00671742">
        <w:t xml:space="preserve"> </w:t>
      </w:r>
      <w:r w:rsidR="00C13B8F">
        <w:t>As compared wi</w:t>
      </w:r>
      <w:r w:rsidR="009751F7">
        <w:t>th 24-hour measurements</w:t>
      </w:r>
      <w:r w:rsidR="00C13B8F">
        <w:t>, resting HRV</w:t>
      </w:r>
      <w:r w:rsidR="00FB4BE6">
        <w:t xml:space="preserve"> displayed larger m</w:t>
      </w:r>
      <w:r w:rsidR="00C13B8F">
        <w:t>agnitudes of error</w:t>
      </w:r>
      <w:r w:rsidR="00D95903">
        <w:t xml:space="preserve"> (Table 2). </w:t>
      </w:r>
      <w:r w:rsidR="00C13B8F">
        <w:t xml:space="preserve"> </w:t>
      </w:r>
      <w:r w:rsidR="00982A1E">
        <w:t>T</w:t>
      </w:r>
      <w:r w:rsidR="008A2918">
        <w:t>he CV</w:t>
      </w:r>
      <w:r w:rsidR="00DB6A66">
        <w:t>(%)</w:t>
      </w:r>
      <w:r w:rsidR="00982A1E">
        <w:t xml:space="preserve"> between 24-hour</w:t>
      </w:r>
      <w:r w:rsidR="008A2918">
        <w:t xml:space="preserve"> measures of rMSSD </w:t>
      </w:r>
      <w:r w:rsidR="00982A1E">
        <w:t xml:space="preserve">reduced over time. </w:t>
      </w:r>
      <w:r w:rsidR="008A2918">
        <w:t>Similarly</w:t>
      </w:r>
      <w:r w:rsidR="00D95903">
        <w:t>,</w:t>
      </w:r>
      <w:r w:rsidR="008A2918">
        <w:t xml:space="preserve"> HF (nu) displayed the smallest CV</w:t>
      </w:r>
      <w:r w:rsidR="00DB6A66">
        <w:t>(%)</w:t>
      </w:r>
      <w:r w:rsidR="008A2918">
        <w:t xml:space="preserve"> </w:t>
      </w:r>
      <w:r w:rsidR="00843539">
        <w:t xml:space="preserve">during average and night time recordings between trials 3-4. </w:t>
      </w:r>
      <w:r w:rsidR="00CF1220">
        <w:t xml:space="preserve">The SD component of BPV also showed the smallest CV(%) during trials 3-4. </w:t>
      </w:r>
    </w:p>
    <w:p w14:paraId="1B062D6D" w14:textId="77777777" w:rsidR="005C720B" w:rsidRDefault="005C720B" w:rsidP="00CE20D1">
      <w:pPr>
        <w:spacing w:before="40" w:after="40" w:line="360" w:lineRule="auto"/>
        <w:jc w:val="both"/>
      </w:pPr>
    </w:p>
    <w:p w14:paraId="57097C39" w14:textId="77777777" w:rsidR="00F23DB5" w:rsidRDefault="00F23DB5" w:rsidP="00CE20D1">
      <w:pPr>
        <w:spacing w:before="40" w:after="40" w:line="360" w:lineRule="auto"/>
        <w:jc w:val="both"/>
      </w:pPr>
      <w:r w:rsidRPr="005F5D6E">
        <w:br w:type="page"/>
      </w:r>
    </w:p>
    <w:p w14:paraId="7AC5F0A1" w14:textId="5D27418F" w:rsidR="00A30268" w:rsidRPr="00F71B7F" w:rsidRDefault="00A30268" w:rsidP="006306FB">
      <w:pPr>
        <w:pStyle w:val="Heading2"/>
        <w:spacing w:line="480" w:lineRule="auto"/>
      </w:pPr>
      <w:r>
        <w:lastRenderedPageBreak/>
        <w:t xml:space="preserve">Discussion </w:t>
      </w:r>
    </w:p>
    <w:p w14:paraId="1298A111" w14:textId="72BAA0E1" w:rsidR="00A30268" w:rsidRDefault="00A30268" w:rsidP="00230690">
      <w:pPr>
        <w:spacing w:line="480" w:lineRule="auto"/>
        <w:jc w:val="both"/>
        <w:rPr>
          <w:rFonts w:cs="Arial"/>
        </w:rPr>
      </w:pPr>
      <w:r>
        <w:rPr>
          <w:rFonts w:cs="Arial"/>
        </w:rPr>
        <w:t xml:space="preserve">The </w:t>
      </w:r>
      <w:r w:rsidR="00941487">
        <w:rPr>
          <w:rFonts w:cs="Arial"/>
        </w:rPr>
        <w:t xml:space="preserve">first novel </w:t>
      </w:r>
      <w:r w:rsidR="004C5124">
        <w:rPr>
          <w:rFonts w:cs="Arial"/>
        </w:rPr>
        <w:t xml:space="preserve">finding </w:t>
      </w:r>
      <w:r w:rsidR="00941487">
        <w:rPr>
          <w:rFonts w:cs="Arial"/>
        </w:rPr>
        <w:t xml:space="preserve">is that </w:t>
      </w:r>
      <w:r>
        <w:rPr>
          <w:rFonts w:cs="Arial"/>
        </w:rPr>
        <w:t xml:space="preserve">TE for SBP </w:t>
      </w:r>
      <w:r w:rsidR="00067EB6">
        <w:rPr>
          <w:rFonts w:cs="Arial"/>
        </w:rPr>
        <w:t>decreased</w:t>
      </w:r>
      <w:r w:rsidR="005B1F95">
        <w:rPr>
          <w:rFonts w:cs="Arial"/>
        </w:rPr>
        <w:t xml:space="preserve"> across </w:t>
      </w:r>
      <w:r w:rsidR="009E0EEB">
        <w:rPr>
          <w:rFonts w:cs="Arial"/>
        </w:rPr>
        <w:t>measurements</w:t>
      </w:r>
      <w:r w:rsidR="00805C90">
        <w:rPr>
          <w:rFonts w:cs="Arial"/>
        </w:rPr>
        <w:t xml:space="preserve">. </w:t>
      </w:r>
      <w:r w:rsidR="00067EB6">
        <w:rPr>
          <w:rFonts w:cs="Arial"/>
        </w:rPr>
        <w:t>Importantly, t</w:t>
      </w:r>
      <w:r>
        <w:rPr>
          <w:rFonts w:cs="Arial"/>
        </w:rPr>
        <w:t>he increased sensitivity was mo</w:t>
      </w:r>
      <w:r w:rsidR="00067EB6">
        <w:rPr>
          <w:rFonts w:cs="Arial"/>
        </w:rPr>
        <w:t>st</w:t>
      </w:r>
      <w:r>
        <w:rPr>
          <w:rFonts w:cs="Arial"/>
        </w:rPr>
        <w:t xml:space="preserve"> evident during the night</w:t>
      </w:r>
      <w:r w:rsidR="00067EB6">
        <w:rPr>
          <w:rFonts w:cs="Arial"/>
        </w:rPr>
        <w:t xml:space="preserve">, </w:t>
      </w:r>
      <w:r w:rsidR="005B1F95">
        <w:rPr>
          <w:rFonts w:cs="Arial"/>
        </w:rPr>
        <w:t>a p</w:t>
      </w:r>
      <w:r w:rsidR="00843539">
        <w:rPr>
          <w:rFonts w:cs="Arial"/>
        </w:rPr>
        <w:t>eriod which has been shown to displ</w:t>
      </w:r>
      <w:r w:rsidR="00363D2D">
        <w:rPr>
          <w:rFonts w:cs="Arial"/>
        </w:rPr>
        <w:t>ay the most variability across</w:t>
      </w:r>
      <w:r w:rsidR="00843539">
        <w:rPr>
          <w:rFonts w:cs="Arial"/>
        </w:rPr>
        <w:t xml:space="preserve"> consecutive measurements</w:t>
      </w:r>
      <w:r w:rsidR="007C4608">
        <w:rPr>
          <w:rFonts w:cs="Arial"/>
        </w:rPr>
        <w:t xml:space="preserve"> </w:t>
      </w:r>
      <w:r w:rsidR="007C4608">
        <w:rPr>
          <w:rFonts w:cs="Arial"/>
        </w:rPr>
        <w:fldChar w:fldCharType="begin" w:fldLock="1"/>
      </w:r>
      <w:r w:rsidR="00363D2D">
        <w:rPr>
          <w:rFonts w:cs="Arial"/>
        </w:rPr>
        <w:instrText>ADDIN CSL_CITATION { "citationItems" : [ { "id" : "ITEM-1", "itemData" : { "ISSN" : "0263-6352 (Print)", "PMID" : "8390530", "abstract" : "OBJECTIVES: To compare the reproducibility of clinic and ambulatory blood pressure measurements in elderly hypertensive subjects. SUBJECTS: Twenty-two untreated elderly hypertensives, with a clinic systolic blood pressure (SBP) &gt; 160 mmHg and/or diastolic blood pressure (DBP) &gt; 95 mmHg, and a mean age of 76 years (range 66-86). METHODS: Following three supine clinic blood pressure readings the subjects underwent 24-h non-invasive ambulatory blood pressure monitoring, measurements being taken at 20-min intervals from 0700 to 2200 h and at 30-min intervals from 2200 to 0700 h. Measurements were repeated during a further visit at a median interval of 10 weeks (range 1-10 months). RESULTS: Daytime ambulatory SBP levels were 20 mmHg (95% confidence interval 14-27 mmHg, P &lt; 0.001) lower than clinic SBP, although DBP values were similar. The mean 24-h ambulatory SBP and DBP reproducibility [assessed by the standard deviation of differences (SDD) between visits] was significantly better than that for mean clinic blood pressure (SBP 6.3 versus 17.4 mmHg, P &lt; 0.001; DBP 4.8 versus 7.0 mmHg, respectively, P &lt; 0.05). With daytime defined as 1000-1959 h, the SDD between visits was 12.4 mmHg for SBP and 8.3 mmHg for DBP, but with daytime defined as 0700-2159 h, the SDD fell to 6.0 mmHg for SBP and 4.8 mmHg for DBP, values almost identical to those obtained with full 24-h blood pressure monitoring. There was no difference in night-time blood pressure reproducibility, whether night-time was defined as 2400-0559 h or 2200-0659 h. CONCLUSIONS: Both 24-h and daytime ambulatory blood pressure monitoring significantly improve the reproducibility of blood pressure measurements compared with clinic blood pressure readings in elderly hypertensive subjects. Increasing the number of daytime blood pressure readings by 50% (from 30 to 45) reduced the variability of blood pressure measurement by 50%. Twenty-four-hour ambulatory blood pressure monitoring is of value in obtaining reproducible blood pressure measurements in elderly hypertensive subjects. However, more than 30 readings are needed during a daytime recording to significantly reduce variability compared with repeated clinic measurements, although night-time variability is not significantly affected if the number of readings is reduced to 12 over a 6-h period.", "author" : [ { "dropping-particle" : "", "family" : "Fotherby", "given" : "Martin D", "non-dropping-particle" : "", "parse-names" : false, "suffix" : "" }, { "dropping-particle" : "", "family" : "Potter", "given" : "John F", "non-dropping-particle" : "", "parse-names" : false, "suffix" : "" } ], "container-title" : "Journal of hypertension", "id" : "ITEM-1", "issue" : "5", "issued" : { "date-parts" : [ [ "1993", "5" ] ] }, "page" : "573-579", "publisher-place" : "ENGLAND", "title" : "Reproducibility of ambulatory and clinic blood pressure measurements in elderly hypertensive subjects.", "type" : "article-journal", "volume" : "11" }, "uris" : [ "http://www.mendeley.com/documents/?uuid=aadc7366-8cec-4374-9072-651f2f2c8032" ] } ], "mendeley" : { "formattedCitation" : "[2]", "plainTextFormattedCitation" : "[2]", "previouslyFormattedCitation" : "[2]" }, "properties" : { "noteIndex" : 0 }, "schema" : "https://github.com/citation-style-language/schema/raw/master/csl-citation.json" }</w:instrText>
      </w:r>
      <w:r w:rsidR="007C4608">
        <w:rPr>
          <w:rFonts w:cs="Arial"/>
        </w:rPr>
        <w:fldChar w:fldCharType="separate"/>
      </w:r>
      <w:r w:rsidR="009E6F7B" w:rsidRPr="009E6F7B">
        <w:rPr>
          <w:rFonts w:cs="Arial"/>
          <w:noProof/>
        </w:rPr>
        <w:t>[2]</w:t>
      </w:r>
      <w:r w:rsidR="007C4608">
        <w:rPr>
          <w:rFonts w:cs="Arial"/>
        </w:rPr>
        <w:fldChar w:fldCharType="end"/>
      </w:r>
      <w:r w:rsidR="007C4608">
        <w:rPr>
          <w:rFonts w:cs="Arial"/>
        </w:rPr>
        <w:t>.</w:t>
      </w:r>
      <w:r w:rsidR="00805C90">
        <w:rPr>
          <w:rFonts w:cs="Arial"/>
        </w:rPr>
        <w:t xml:space="preserve"> These findings indicate that habituation to the procedure is beneficial.</w:t>
      </w:r>
      <w:r w:rsidR="00145F53">
        <w:rPr>
          <w:rFonts w:cs="Arial"/>
        </w:rPr>
        <w:t xml:space="preserve"> </w:t>
      </w:r>
      <w:r w:rsidR="00363D2D">
        <w:rPr>
          <w:rFonts w:cs="Arial"/>
        </w:rPr>
        <w:t>T</w:t>
      </w:r>
      <w:r w:rsidR="00806345">
        <w:rPr>
          <w:rFonts w:cs="Arial"/>
        </w:rPr>
        <w:t xml:space="preserve">he TE </w:t>
      </w:r>
      <w:r w:rsidR="00805C90">
        <w:rPr>
          <w:rFonts w:cs="Arial"/>
        </w:rPr>
        <w:t xml:space="preserve">of SBP </w:t>
      </w:r>
      <w:r w:rsidR="00B55AA0">
        <w:rPr>
          <w:rFonts w:cs="Arial"/>
        </w:rPr>
        <w:t>was</w:t>
      </w:r>
      <w:r w:rsidR="00806345">
        <w:rPr>
          <w:rFonts w:cs="Arial"/>
        </w:rPr>
        <w:t xml:space="preserve"> lower in the p</w:t>
      </w:r>
      <w:r w:rsidR="002B056F">
        <w:rPr>
          <w:rFonts w:cs="Arial"/>
        </w:rPr>
        <w:t>resent stud</w:t>
      </w:r>
      <w:r w:rsidR="00805C90">
        <w:rPr>
          <w:rFonts w:cs="Arial"/>
        </w:rPr>
        <w:t>y compared with those</w:t>
      </w:r>
      <w:r w:rsidR="00724327">
        <w:rPr>
          <w:rFonts w:cs="Arial"/>
        </w:rPr>
        <w:t xml:space="preserve"> previously reported in hypertensives</w:t>
      </w:r>
      <w:r w:rsidR="007C4608">
        <w:rPr>
          <w:rFonts w:cs="Arial"/>
        </w:rPr>
        <w:t xml:space="preserve"> </w:t>
      </w:r>
      <w:r w:rsidR="007C4608">
        <w:rPr>
          <w:rFonts w:cs="Arial"/>
        </w:rPr>
        <w:fldChar w:fldCharType="begin" w:fldLock="1"/>
      </w:r>
      <w:r w:rsidR="003F0A5A">
        <w:rPr>
          <w:rFonts w:cs="Arial"/>
        </w:rPr>
        <w:instrText>ADDIN CSL_CITATION { "citationItems" : [ { "id" : "ITEM-1", "itemData" : { "ISSN" : "0263-6352 (Print)", "PMID" : "8390530", "abstract" : "OBJECTIVES: To compare the reproducibility of clinic and ambulatory blood pressure measurements in elderly hypertensive subjects. SUBJECTS: Twenty-two untreated elderly hypertensives, with a clinic systolic blood pressure (SBP) &gt; 160 mmHg and/or diastolic blood pressure (DBP) &gt; 95 mmHg, and a mean age of 76 years (range 66-86). METHODS: Following three supine clinic blood pressure readings the subjects underwent 24-h non-invasive ambulatory blood pressure monitoring, measurements being taken at 20-min intervals from 0700 to 2200 h and at 30-min intervals from 2200 to 0700 h. Measurements were repeated during a further visit at a median interval of 10 weeks (range 1-10 months). RESULTS: Daytime ambulatory SBP levels were 20 mmHg (95% confidence interval 14-27 mmHg, P &lt; 0.001) lower than clinic SBP, although DBP values were similar. The mean 24-h ambulatory SBP and DBP reproducibility [assessed by the standard deviation of differences (SDD) between visits] was significantly better than that for mean clinic blood pressure (SBP 6.3 versus 17.4 mmHg, P &lt; 0.001; DBP 4.8 versus 7.0 mmHg, respectively, P &lt; 0.05). With daytime defined as 1000-1959 h, the SDD between visits was 12.4 mmHg for SBP and 8.3 mmHg for DBP, but with daytime defined as 0700-2159 h, the SDD fell to 6.0 mmHg for SBP and 4.8 mmHg for DBP, values almost identical to those obtained with full 24-h blood pressure monitoring. There was no difference in night-time blood pressure reproducibility, whether night-time was defined as 2400-0559 h or 2200-0659 h. CONCLUSIONS: Both 24-h and daytime ambulatory blood pressure monitoring significantly improve the reproducibility of blood pressure measurements compared with clinic blood pressure readings in elderly hypertensive subjects. Increasing the number of daytime blood pressure readings by 50% (from 30 to 45) reduced the variability of blood pressure measurement by 50%. Twenty-four-hour ambulatory blood pressure monitoring is of value in obtaining reproducible blood pressure measurements in elderly hypertensive subjects. However, more than 30 readings are needed during a daytime recording to significantly reduce variability compared with repeated clinic measurements, although night-time variability is not significantly affected if the number of readings is reduced to 12 over a 6-h period.", "author" : [ { "dropping-particle" : "", "family" : "Fotherby", "given" : "Martin D", "non-dropping-particle" : "", "parse-names" : false, "suffix" : "" }, { "dropping-particle" : "", "family" : "Potter", "given" : "John F", "non-dropping-particle" : "", "parse-names" : false, "suffix" : "" } ], "container-title" : "Journal of hypertension", "id" : "ITEM-1", "issue" : "5", "issued" : { "date-parts" : [ [ "1993", "5" ] ] }, "page" : "573-579", "publisher-place" : "ENGLAND", "title" : "Reproducibility of ambulatory and clinic blood pressure measurements in elderly hypertensive subjects.", "type" : "article-journal", "volume" : "11" }, "uris" : [ "http://www.mendeley.com/documents/?uuid=aadc7366-8cec-4374-9072-651f2f2c8032" ] }, { "id" : "ITEM-2", "itemData" : { "DOI" : "10.1038/sj.jhh.1000808", "author" : [ { "dropping-particle" : "", "family" : "Steen", "given" : "MS", "non-dropping-particle" : "van der", "parse-names" : false, "suffix" : "" }, { "dropping-particle" : "", "family" : "Lenders", "given" : "JWM", "non-dropping-particle" : "", "parse-names" : false, "suffix" : "" }, { "dropping-particle" : "", "family" : "Graafsma", "given" : "SJ", "non-dropping-particle" : "", "parse-names" : false, "suffix" : "" }, { "dropping-particle" : "den", "family" : "Arend", "given" : "J", "non-dropping-particle" : "", "parse-names" : false, "suffix" : "" }, { "dropping-particle" : "", "family" : "Thien", "given" : "Th", "non-dropping-particle" : "", "parse-names" : false, "suffix" : "" }, { "dropping-particle" : "", "family" : "Arend", "given" : "J", "non-dropping-particle" : "den", "parse-names" : false, "suffix" : "" }, { "dropping-particle" : "", "family" : "Thien", "given" : "Th", "non-dropping-particle" : "", "parse-names" : false, "suffix" : "" } ], "container-title" : "Journal of Human Hypertension", "id" : "ITEM-2", "issued" : { "date-parts" : [ [ "1999" ] ] }, "page" : "303-308", "title" : "Reproducibility of ambulatory blood pressure monitoring in daily practice", "type" : "article-journal", "volume" : "13" }, "uris" : [ "http://www.mendeley.com/documents/?uuid=879e5784-e0aa-44f6-99e1-c2e9cc599300" ] } ], "mendeley" : { "formattedCitation" : "[2,9]", "manualFormatting" : "[2]", "plainTextFormattedCitation" : "[2,9]", "previouslyFormattedCitation" : "[2,9]" }, "properties" : { "noteIndex" : 0 }, "schema" : "https://github.com/citation-style-language/schema/raw/master/csl-citation.json" }</w:instrText>
      </w:r>
      <w:r w:rsidR="007C4608">
        <w:rPr>
          <w:rFonts w:cs="Arial"/>
        </w:rPr>
        <w:fldChar w:fldCharType="separate"/>
      </w:r>
      <w:r w:rsidR="003F0A5A">
        <w:rPr>
          <w:rFonts w:cs="Arial"/>
          <w:noProof/>
        </w:rPr>
        <w:t>[2</w:t>
      </w:r>
      <w:r w:rsidR="009E6F7B" w:rsidRPr="009E6F7B">
        <w:rPr>
          <w:rFonts w:cs="Arial"/>
          <w:noProof/>
        </w:rPr>
        <w:t>]</w:t>
      </w:r>
      <w:r w:rsidR="007C4608">
        <w:rPr>
          <w:rFonts w:cs="Arial"/>
        </w:rPr>
        <w:fldChar w:fldCharType="end"/>
      </w:r>
      <w:r w:rsidR="00806345">
        <w:rPr>
          <w:rFonts w:cs="Arial"/>
        </w:rPr>
        <w:t xml:space="preserve">. This likely reflects the lower baseline BP </w:t>
      </w:r>
      <w:r w:rsidR="002B056F">
        <w:rPr>
          <w:rFonts w:cs="Arial"/>
        </w:rPr>
        <w:t xml:space="preserve">of the </w:t>
      </w:r>
      <w:r w:rsidR="00805C90">
        <w:rPr>
          <w:rFonts w:cs="Arial"/>
        </w:rPr>
        <w:t xml:space="preserve">current </w:t>
      </w:r>
      <w:r w:rsidR="002B056F">
        <w:rPr>
          <w:rFonts w:cs="Arial"/>
        </w:rPr>
        <w:t>participants</w:t>
      </w:r>
      <w:r w:rsidR="00806345">
        <w:rPr>
          <w:rFonts w:cs="Arial"/>
        </w:rPr>
        <w:t>. Variability in blood pressure is generally proportional to BP values</w:t>
      </w:r>
      <w:r w:rsidR="007C4608">
        <w:rPr>
          <w:rFonts w:cs="Arial"/>
        </w:rPr>
        <w:t xml:space="preserve"> </w:t>
      </w:r>
      <w:r w:rsidR="00805C90">
        <w:rPr>
          <w:rFonts w:cs="Arial"/>
        </w:rPr>
        <w:t xml:space="preserve">and therefore </w:t>
      </w:r>
      <w:r w:rsidR="00806345">
        <w:rPr>
          <w:rFonts w:cs="Arial"/>
        </w:rPr>
        <w:t xml:space="preserve">variability may increase as the severity of hypertension increases. </w:t>
      </w:r>
    </w:p>
    <w:p w14:paraId="59FA29A6" w14:textId="173C3526" w:rsidR="004C5124" w:rsidRDefault="00805C90" w:rsidP="00230690">
      <w:pPr>
        <w:spacing w:line="480" w:lineRule="auto"/>
        <w:jc w:val="both"/>
        <w:rPr>
          <w:rFonts w:cs="Arial"/>
        </w:rPr>
      </w:pPr>
      <w:r>
        <w:rPr>
          <w:rFonts w:cs="Arial"/>
        </w:rPr>
        <w:lastRenderedPageBreak/>
        <w:t>Although</w:t>
      </w:r>
      <w:r w:rsidR="002B056F">
        <w:rPr>
          <w:rFonts w:cs="Arial"/>
        </w:rPr>
        <w:t xml:space="preserve"> the reproducibility of DBP improved across</w:t>
      </w:r>
      <w:r>
        <w:rPr>
          <w:rFonts w:cs="Arial"/>
        </w:rPr>
        <w:t xml:space="preserve"> consecutive night measurements </w:t>
      </w:r>
      <w:r w:rsidR="004F773C">
        <w:rPr>
          <w:rFonts w:cs="Arial"/>
        </w:rPr>
        <w:t>a smaller magnitude of error was found</w:t>
      </w:r>
      <w:r>
        <w:rPr>
          <w:rFonts w:cs="Arial"/>
        </w:rPr>
        <w:t xml:space="preserve"> as compared with SBP (Table 2)</w:t>
      </w:r>
      <w:r w:rsidR="004F773C">
        <w:rPr>
          <w:rFonts w:cs="Arial"/>
        </w:rPr>
        <w:t>. This finding is consistent with pr</w:t>
      </w:r>
      <w:r w:rsidR="007C4608">
        <w:rPr>
          <w:rFonts w:cs="Arial"/>
        </w:rPr>
        <w:t>evious</w:t>
      </w:r>
      <w:r w:rsidR="00343340">
        <w:rPr>
          <w:rFonts w:cs="Arial"/>
        </w:rPr>
        <w:t xml:space="preserve"> </w:t>
      </w:r>
      <w:r w:rsidR="004C5124">
        <w:rPr>
          <w:rFonts w:cs="Arial"/>
        </w:rPr>
        <w:t>studies</w:t>
      </w:r>
      <w:r w:rsidR="00363D2D">
        <w:rPr>
          <w:rFonts w:cs="Arial"/>
        </w:rPr>
        <w:t xml:space="preserve"> </w:t>
      </w:r>
      <w:r w:rsidR="00363D2D">
        <w:rPr>
          <w:rFonts w:cs="Arial"/>
        </w:rPr>
        <w:fldChar w:fldCharType="begin" w:fldLock="1"/>
      </w:r>
      <w:r w:rsidR="003F0A5A">
        <w:rPr>
          <w:rFonts w:cs="Arial"/>
        </w:rPr>
        <w:instrText>ADDIN CSL_CITATION { "citationItems" : [ { "id" : "ITEM-1", "itemData" : { "ISSN" : "0263-6352 (Print)", "PMID" : "8390530", "abstract" : "OBJECTIVES: To compare the reproducibility of clinic and ambulatory blood pressure measurements in elderly hypertensive subjects. SUBJECTS: Twenty-two untreated elderly hypertensives, with a clinic systolic blood pressure (SBP) &gt; 160 mmHg and/or diastolic blood pressure (DBP) &gt; 95 mmHg, and a mean age of 76 years (range 66-86). METHODS: Following three supine clinic blood pressure readings the subjects underwent 24-h non-invasive ambulatory blood pressure monitoring, measurements being taken at 20-min intervals from 0700 to 2200 h and at 30-min intervals from 2200 to 0700 h. Measurements were repeated during a further visit at a median interval of 10 weeks (range 1-10 months). RESULTS: Daytime ambulatory SBP levels were 20 mmHg (95% confidence interval 14-27 mmHg, P &lt; 0.001) lower than clinic SBP, although DBP values were similar. The mean 24-h ambulatory SBP and DBP reproducibility [assessed by the standard deviation of differences (SDD) between visits] was significantly better than that for mean clinic blood pressure (SBP 6.3 versus 17.4 mmHg, P &lt; 0.001; DBP 4.8 versus 7.0 mmHg, respectively, P &lt; 0.05). With daytime defined as 1000-1959 h, the SDD between visits was 12.4 mmHg for SBP and 8.3 mmHg for DBP, but with daytime defined as 0700-2159 h, the SDD fell to 6.0 mmHg for SBP and 4.8 mmHg for DBP, values almost identical to those obtained with full 24-h blood pressure monitoring. There was no difference in night-time blood pressure reproducibility, whether night-time was defined as 2400-0559 h or 2200-0659 h. CONCLUSIONS: Both 24-h and daytime ambulatory blood pressure monitoring significantly improve the reproducibility of blood pressure measurements compared with clinic blood pressure readings in elderly hypertensive subjects. Increasing the number of daytime blood pressure readings by 50% (from 30 to 45) reduced the variability of blood pressure measurement by 50%. Twenty-four-hour ambulatory blood pressure monitoring is of value in obtaining reproducible blood pressure measurements in elderly hypertensive subjects. However, more than 30 readings are needed during a daytime recording to significantly reduce variability compared with repeated clinic measurements, although night-time variability is not significantly affected if the number of readings is reduced to 12 over a 6-h period.", "author" : [ { "dropping-particle" : "", "family" : "Fotherby", "given" : "Martin D", "non-dropping-particle" : "", "parse-names" : false, "suffix" : "" }, { "dropping-particle" : "", "family" : "Potter", "given" : "John F", "non-dropping-particle" : "", "parse-names" : false, "suffix" : "" } ], "container-title" : "Journal of hypertension", "id" : "ITEM-1", "issue" : "5", "issued" : { "date-parts" : [ [ "1993", "5" ] ] }, "page" : "573-579", "publisher-place" : "ENGLAND", "title" : "Reproducibility of ambulatory and clinic blood pressure measurements in elderly hypertensive subjects.", "type" : "article-journal", "volume" : "11" }, "uris" : [ "http://www.mendeley.com/documents/?uuid=aadc7366-8cec-4374-9072-651f2f2c8032" ] }, { "id" : "ITEM-2", "itemData" : { "DOI" : "10.1038/sj.jhh.1000808", "author" : [ { "dropping-particle" : "", "family" : "Steen", "given" : "MS", "non-dropping-particle" : "van der", "parse-names" : false, "suffix" : "" }, { "dropping-particle" : "", "family" : "Lenders", "given" : "JWM", "non-dropping-particle" : "", "parse-names" : false, "suffix" : "" }, { "dropping-particle" : "", "family" : "Graafsma", "given" : "SJ", "non-dropping-particle" : "", "parse-names" : false, "suffix" : "" }, { "dropping-particle" : "den", "family" : "Arend", "given" : "J", "non-dropping-particle" : "", "parse-names" : false, "suffix" : "" }, { "dropping-particle" : "", "family" : "Thien", "given" : "Th", "non-dropping-particle" : "", "parse-names" : false, "suffix" : "" }, { "dropping-particle" : "", "family" : "Arend", "given" : "J", "non-dropping-particle" : "den", "parse-names" : false, "suffix" : "" }, { "dropping-particle" : "", "family" : "Thien", "given" : "Th", "non-dropping-particle" : "", "parse-names" : false, "suffix" : "" } ], "container-title" : "Journal of Human Hypertension", "id" : "ITEM-2", "issued" : { "date-parts" : [ [ "1999" ] ] }, "page" : "303-308", "title" : "Reproducibility of ambulatory blood pressure monitoring in daily practice", "type" : "article-journal", "volume" : "13" }, "uris" : [ "http://www.mendeley.com/documents/?uuid=879e5784-e0aa-44f6-99e1-c2e9cc599300" ] } ], "mendeley" : { "formattedCitation" : "[2,9]", "plainTextFormattedCitation" : "[2,9]", "previouslyFormattedCitation" : "[2,9]" }, "properties" : { "noteIndex" : 0 }, "schema" : "https://github.com/citation-style-language/schema/raw/master/csl-citation.json" }</w:instrText>
      </w:r>
      <w:r w:rsidR="00363D2D">
        <w:rPr>
          <w:rFonts w:cs="Arial"/>
        </w:rPr>
        <w:fldChar w:fldCharType="separate"/>
      </w:r>
      <w:r w:rsidR="00363D2D" w:rsidRPr="00363D2D">
        <w:rPr>
          <w:rFonts w:cs="Arial"/>
          <w:noProof/>
        </w:rPr>
        <w:t>[2,9]</w:t>
      </w:r>
      <w:r w:rsidR="00363D2D">
        <w:rPr>
          <w:rFonts w:cs="Arial"/>
        </w:rPr>
        <w:fldChar w:fldCharType="end"/>
      </w:r>
      <w:r w:rsidR="004F773C">
        <w:rPr>
          <w:rFonts w:cs="Arial"/>
        </w:rPr>
        <w:t>.</w:t>
      </w:r>
      <w:r w:rsidR="00774E6A">
        <w:rPr>
          <w:rFonts w:cs="Arial"/>
        </w:rPr>
        <w:t xml:space="preserve"> There has been limited discussion in the literature with regards </w:t>
      </w:r>
      <w:r w:rsidR="00343340">
        <w:rPr>
          <w:rFonts w:cs="Arial"/>
        </w:rPr>
        <w:t>to the</w:t>
      </w:r>
      <w:r w:rsidR="002E7465">
        <w:rPr>
          <w:rFonts w:cs="Arial"/>
        </w:rPr>
        <w:t xml:space="preserve"> reasons for </w:t>
      </w:r>
      <w:r w:rsidR="004C5124">
        <w:rPr>
          <w:rFonts w:cs="Arial"/>
        </w:rPr>
        <w:t>this</w:t>
      </w:r>
      <w:r w:rsidR="00774E6A">
        <w:rPr>
          <w:rFonts w:cs="Arial"/>
        </w:rPr>
        <w:t>. However,</w:t>
      </w:r>
      <w:r w:rsidR="00131136">
        <w:rPr>
          <w:rFonts w:cs="Arial"/>
        </w:rPr>
        <w:t xml:space="preserve"> </w:t>
      </w:r>
      <w:r w:rsidR="004C5124">
        <w:rPr>
          <w:rFonts w:cs="Arial"/>
        </w:rPr>
        <w:t>increases in sympathetic</w:t>
      </w:r>
      <w:r w:rsidR="00DD42FD">
        <w:rPr>
          <w:rFonts w:cs="Arial"/>
        </w:rPr>
        <w:t xml:space="preserve"> activity during daily tasks such as reading and talking ha</w:t>
      </w:r>
      <w:r w:rsidR="00AF6E0F">
        <w:rPr>
          <w:rFonts w:cs="Arial"/>
        </w:rPr>
        <w:t>ve</w:t>
      </w:r>
      <w:r w:rsidR="00DD42FD">
        <w:rPr>
          <w:rFonts w:cs="Arial"/>
        </w:rPr>
        <w:t xml:space="preserve"> been shown to influence </w:t>
      </w:r>
      <w:r w:rsidR="00131136">
        <w:rPr>
          <w:rFonts w:cs="Arial"/>
        </w:rPr>
        <w:t>SBP</w:t>
      </w:r>
      <w:r w:rsidR="00DD42FD">
        <w:rPr>
          <w:rFonts w:cs="Arial"/>
        </w:rPr>
        <w:t xml:space="preserve"> to a greater extent</w:t>
      </w:r>
      <w:r w:rsidR="007C4608">
        <w:rPr>
          <w:rFonts w:cs="Arial"/>
        </w:rPr>
        <w:t xml:space="preserve"> </w:t>
      </w:r>
      <w:r w:rsidR="007C4608">
        <w:rPr>
          <w:rFonts w:cs="Arial"/>
        </w:rPr>
        <w:fldChar w:fldCharType="begin" w:fldLock="1"/>
      </w:r>
      <w:r w:rsidR="003F0A5A">
        <w:rPr>
          <w:rFonts w:cs="Arial"/>
        </w:rPr>
        <w:instrText>ADDIN CSL_CITATION { "citationItems" : [ { "id" : "ITEM-1", "itemData" : { "author" : [ { "dropping-particle" : "", "family" : "Bernardi", "given" : "Luciano", "non-dropping-particle" : "", "parse-names" : false, "suffix" : "" }, { "dropping-particle" : "", "family" : "Wdowczyk-szulc", "given" : "Joanna", "non-dropping-particle" : "", "parse-names" : false, "suffix" : "" }, { "dropping-particle" : "", "family" : "Valenti", "given" : "Cinzia", "non-dropping-particle" : "", "parse-names" : false, "suffix" : "" }, { "dropping-particle" : "", "family" : "Castoldi", "given" : "Stefano", "non-dropping-particle" : "", "parse-names" : false, "suffix" : "" }, { "dropping-particle" : "", "family" : "Passino", "given" : "Claudio", "non-dropping-particle" : "", "parse-names" : false, "suffix" : "" }, { "dropping-particle" : "", "family" : "Spadacini", "given" : "Giammario", "non-dropping-particle" : "", "parse-names" : false, "suffix" : "" }, { "dropping-particle" : "", "family" : "Sleight", "given" : "Peter", "non-dropping-particle" : "", "parse-names" : false, "suffix" : "" } ], "id" : "ITEM-1", "issue" : "6", "issued" : { "date-parts" : [ [ "2000" ] ] }, "title" : "Effects of Controlled Breathing , Mental Activity and Mental Stress With or Without Verbalization on Heart Rate Variability", "type" : "article-journal", "volume" : "35" }, "uris" : [ "http://www.mendeley.com/documents/?uuid=fe82b4c9-fae0-4c45-96c5-6e34ce30e461" ] } ], "mendeley" : { "formattedCitation" : "[10]", "manualFormatting" : "[9]", "plainTextFormattedCitation" : "[10]", "previouslyFormattedCitation" : "[10]" }, "properties" : { "noteIndex" : 0 }, "schema" : "https://github.com/citation-style-language/schema/raw/master/csl-citation.json" }</w:instrText>
      </w:r>
      <w:r w:rsidR="007C4608">
        <w:rPr>
          <w:rFonts w:cs="Arial"/>
        </w:rPr>
        <w:fldChar w:fldCharType="separate"/>
      </w:r>
      <w:r w:rsidR="003F0A5A">
        <w:rPr>
          <w:rFonts w:cs="Arial"/>
          <w:noProof/>
        </w:rPr>
        <w:t>[9</w:t>
      </w:r>
      <w:r w:rsidR="009E6F7B" w:rsidRPr="009E6F7B">
        <w:rPr>
          <w:rFonts w:cs="Arial"/>
          <w:noProof/>
        </w:rPr>
        <w:t>]</w:t>
      </w:r>
      <w:r w:rsidR="007C4608">
        <w:rPr>
          <w:rFonts w:cs="Arial"/>
        </w:rPr>
        <w:fldChar w:fldCharType="end"/>
      </w:r>
      <w:r w:rsidR="00AF6E0F">
        <w:rPr>
          <w:rFonts w:cs="Arial"/>
        </w:rPr>
        <w:t>.</w:t>
      </w:r>
      <w:r w:rsidR="004C5124">
        <w:rPr>
          <w:rFonts w:cs="Arial"/>
        </w:rPr>
        <w:t xml:space="preserve"> In additi</w:t>
      </w:r>
      <w:r w:rsidR="00343340">
        <w:rPr>
          <w:rFonts w:cs="Arial"/>
        </w:rPr>
        <w:t>on, the current participants</w:t>
      </w:r>
      <w:r w:rsidR="004C5124">
        <w:rPr>
          <w:rFonts w:cs="Arial"/>
        </w:rPr>
        <w:t xml:space="preserve"> displayed a</w:t>
      </w:r>
      <w:r w:rsidR="007356C6">
        <w:rPr>
          <w:rFonts w:cs="Arial"/>
        </w:rPr>
        <w:t xml:space="preserve"> </w:t>
      </w:r>
      <w:r w:rsidR="0072256E">
        <w:rPr>
          <w:rFonts w:cs="Arial"/>
        </w:rPr>
        <w:t>pre</w:t>
      </w:r>
      <w:r w:rsidR="00A615F4">
        <w:rPr>
          <w:rFonts w:cs="Arial"/>
        </w:rPr>
        <w:t>dominance</w:t>
      </w:r>
      <w:r w:rsidR="0072256E">
        <w:rPr>
          <w:rFonts w:cs="Arial"/>
        </w:rPr>
        <w:t xml:space="preserve"> of isolated systolic hypertension</w:t>
      </w:r>
      <w:r w:rsidR="004C5124">
        <w:rPr>
          <w:rFonts w:cs="Arial"/>
        </w:rPr>
        <w:t>; a</w:t>
      </w:r>
      <w:r w:rsidR="00FE4870">
        <w:rPr>
          <w:rFonts w:cs="Arial"/>
        </w:rPr>
        <w:t xml:space="preserve"> </w:t>
      </w:r>
      <w:r w:rsidR="00A615F4">
        <w:rPr>
          <w:rFonts w:cs="Arial"/>
        </w:rPr>
        <w:t>reduced/plateaued DBP</w:t>
      </w:r>
      <w:r w:rsidR="006106CC">
        <w:rPr>
          <w:rFonts w:cs="Arial"/>
        </w:rPr>
        <w:t xml:space="preserve"> may</w:t>
      </w:r>
      <w:r w:rsidR="004C5124">
        <w:rPr>
          <w:rFonts w:cs="Arial"/>
        </w:rPr>
        <w:t xml:space="preserve"> have</w:t>
      </w:r>
      <w:r w:rsidR="006106CC">
        <w:rPr>
          <w:rFonts w:cs="Arial"/>
        </w:rPr>
        <w:t xml:space="preserve"> contribute</w:t>
      </w:r>
      <w:r w:rsidR="004C5124">
        <w:rPr>
          <w:rFonts w:cs="Arial"/>
        </w:rPr>
        <w:t>d</w:t>
      </w:r>
      <w:r w:rsidR="00F94279">
        <w:rPr>
          <w:rFonts w:cs="Arial"/>
        </w:rPr>
        <w:t xml:space="preserve"> to smaller</w:t>
      </w:r>
      <w:r w:rsidR="00A615F4">
        <w:rPr>
          <w:rFonts w:cs="Arial"/>
        </w:rPr>
        <w:t xml:space="preserve"> variability.</w:t>
      </w:r>
      <w:r w:rsidR="0072256E">
        <w:rPr>
          <w:rFonts w:cs="Arial"/>
        </w:rPr>
        <w:t xml:space="preserve"> </w:t>
      </w:r>
    </w:p>
    <w:p w14:paraId="336A18A9" w14:textId="297B604C" w:rsidR="00F7201C" w:rsidRDefault="005D693F" w:rsidP="00230690">
      <w:pPr>
        <w:spacing w:line="480" w:lineRule="auto"/>
        <w:jc w:val="both"/>
        <w:rPr>
          <w:rFonts w:cs="Arial"/>
        </w:rPr>
      </w:pPr>
      <w:r>
        <w:rPr>
          <w:rFonts w:cs="Arial"/>
        </w:rPr>
        <w:t>In relation to HRV, this study</w:t>
      </w:r>
      <w:r w:rsidR="002D78EF">
        <w:rPr>
          <w:rFonts w:cs="Arial"/>
        </w:rPr>
        <w:t xml:space="preserve"> found</w:t>
      </w:r>
      <w:r w:rsidR="00CE7693">
        <w:rPr>
          <w:rFonts w:cs="Arial"/>
        </w:rPr>
        <w:t xml:space="preserve"> lower CV</w:t>
      </w:r>
      <w:r w:rsidR="002D78EF">
        <w:rPr>
          <w:rFonts w:cs="Arial"/>
        </w:rPr>
        <w:t xml:space="preserve"> in all </w:t>
      </w:r>
      <w:r w:rsidR="00805C90">
        <w:rPr>
          <w:rFonts w:cs="Arial"/>
        </w:rPr>
        <w:t xml:space="preserve">24-hour </w:t>
      </w:r>
      <w:r w:rsidR="002D78EF">
        <w:rPr>
          <w:rFonts w:cs="Arial"/>
        </w:rPr>
        <w:t>HRV par</w:t>
      </w:r>
      <w:r w:rsidR="00805C90">
        <w:rPr>
          <w:rFonts w:cs="Arial"/>
        </w:rPr>
        <w:t>ameters</w:t>
      </w:r>
      <w:r w:rsidR="002D78EF">
        <w:rPr>
          <w:rFonts w:cs="Arial"/>
        </w:rPr>
        <w:t xml:space="preserve"> in comparison to</w:t>
      </w:r>
      <w:r w:rsidR="00805C90">
        <w:rPr>
          <w:rFonts w:cs="Arial"/>
        </w:rPr>
        <w:t xml:space="preserve"> 5-minute</w:t>
      </w:r>
      <w:r w:rsidR="002D78EF">
        <w:rPr>
          <w:rFonts w:cs="Arial"/>
        </w:rPr>
        <w:t xml:space="preserve"> resting recordings. </w:t>
      </w:r>
      <w:r w:rsidR="009076BF">
        <w:rPr>
          <w:rFonts w:cs="Arial"/>
        </w:rPr>
        <w:t>Large day-to-</w:t>
      </w:r>
      <w:r w:rsidR="009076BF">
        <w:rPr>
          <w:rFonts w:cs="Arial"/>
        </w:rPr>
        <w:lastRenderedPageBreak/>
        <w:t>day variations in resting recording</w:t>
      </w:r>
      <w:r w:rsidR="00843539">
        <w:rPr>
          <w:rFonts w:cs="Arial"/>
        </w:rPr>
        <w:t>s</w:t>
      </w:r>
      <w:r w:rsidR="009076BF">
        <w:rPr>
          <w:rFonts w:cs="Arial"/>
        </w:rPr>
        <w:t xml:space="preserve"> is consistent with previous research</w:t>
      </w:r>
      <w:r w:rsidR="007C4608">
        <w:rPr>
          <w:rFonts w:cs="Arial"/>
        </w:rPr>
        <w:t xml:space="preserve"> </w:t>
      </w:r>
      <w:r w:rsidR="007C4608">
        <w:rPr>
          <w:rFonts w:cs="Arial"/>
        </w:rPr>
        <w:fldChar w:fldCharType="begin" w:fldLock="1"/>
      </w:r>
      <w:r w:rsidR="00363D2D">
        <w:rPr>
          <w:rFonts w:cs="Arial"/>
        </w:rPr>
        <w:instrText>ADDIN CSL_CITATION { "citationItems" : [ { "id" : "ITEM-1", "itemData" : { "DOI" : "10.1016/j.ijcard.2004.09.013", "ISBN" : "0167-5273 (Print)\\n0167-5273 (Linking)", "ISSN" : "01675273", "PMID" : "16098384", "abstract" : "Short-term assessment of heart rate variability (HRV) is a non-invasive technique to examine ANS function. Within the literature, HRV is commonly referred to as a reliable measurement technique. The aim of this review was to assess the accuracy of this description based upon a comprehensive review of the available data concerning reliability of short-term HRV measures. Reviewing only studies using appropriate statistical analyses, it was determined that reliability coefficients for HRV measures were highly varied. Coefficients of variation ranged from &lt;1% to &gt;100%. Similar variation was found in studies using the intraclass correlation coefficient values, and limits of agreement. Reliability coefficients reported displayed some distinct patterns. Firstly, where measurements were made during interventions such as tilt or pharmacological stimulation, reliability was poorer than when HRV was measured at rest. Secondly, clinical populations displayed poorer reliability than healthy subjects. There was little effect of test-retest duration on reliability and although no single HRV measurement appeared less reliable than another, there was evidence that optimal data collection conditions for specific frequency domain measures exist. Describing HRV as a reliable measurement technique appears to be a gross oversimplification, as results of reliability studies are heterogenous, and dependent on a number of factors. Further studies are required, particularly in clinical populations to assess HRV reliability. Authors should refer to coefficients from similar populations measured under similar conditions when making future sample size calculations. ?? 2005 Elsevier Ireland Ltd. All rights reserved.", "author" : [ { "dropping-particle" : "", "family" : "Sandercock", "given" : "Gavin R H", "non-dropping-particle" : "", "parse-names" : false, "suffix" : "" }, { "dropping-particle" : "", "family" : "Bromley", "given" : "Paul D.", "non-dropping-particle" : "", "parse-names" : false, "suffix" : "" }, { "dropping-particle" : "", "family" : "Brodie", "given" : "David a.", "non-dropping-particle" : "", "parse-names" : false, "suffix" : "" } ], "container-title" : "International Journal of Cardiology", "id" : "ITEM-1", "issued" : { "date-parts" : [ [ "2005" ] ] }, "page" : "238-247", "title" : "The reliability of short-term measurements of heart rate variability", "type" : "article-journal", "volume" : "103" }, "uris" : [ "http://www.mendeley.com/documents/?uuid=6cb31d71-7413-4cf1-a65c-c96b54109a91" ] } ], "mendeley" : { "formattedCitation" : "[6]", "plainTextFormattedCitation" : "[6]", "previouslyFormattedCitation" : "[6]" }, "properties" : { "noteIndex" : 0 }, "schema" : "https://github.com/citation-style-language/schema/raw/master/csl-citation.json" }</w:instrText>
      </w:r>
      <w:r w:rsidR="007C4608">
        <w:rPr>
          <w:rFonts w:cs="Arial"/>
        </w:rPr>
        <w:fldChar w:fldCharType="separate"/>
      </w:r>
      <w:r w:rsidR="009E6F7B" w:rsidRPr="009E6F7B">
        <w:rPr>
          <w:rFonts w:cs="Arial"/>
          <w:noProof/>
        </w:rPr>
        <w:t>[6]</w:t>
      </w:r>
      <w:r w:rsidR="007C4608">
        <w:rPr>
          <w:rFonts w:cs="Arial"/>
        </w:rPr>
        <w:fldChar w:fldCharType="end"/>
      </w:r>
      <w:r w:rsidR="009076BF">
        <w:rPr>
          <w:rFonts w:cs="Arial"/>
        </w:rPr>
        <w:t>.</w:t>
      </w:r>
      <w:r w:rsidR="009A2636">
        <w:rPr>
          <w:rFonts w:cs="Arial"/>
        </w:rPr>
        <w:t xml:space="preserve"> Despite large variations</w:t>
      </w:r>
      <w:r w:rsidR="00693D1B">
        <w:rPr>
          <w:rFonts w:cs="Arial"/>
        </w:rPr>
        <w:t>,</w:t>
      </w:r>
      <w:r w:rsidR="009A2636">
        <w:rPr>
          <w:rFonts w:cs="Arial"/>
        </w:rPr>
        <w:t xml:space="preserve"> the reproducibility of time domain parameters was similar to that of </w:t>
      </w:r>
      <w:r w:rsidR="001E34ED">
        <w:rPr>
          <w:rFonts w:cs="Arial"/>
        </w:rPr>
        <w:t>other clinical populations</w:t>
      </w:r>
      <w:r w:rsidR="007C4608">
        <w:rPr>
          <w:rFonts w:cs="Arial"/>
        </w:rPr>
        <w:t xml:space="preserve"> </w:t>
      </w:r>
      <w:r w:rsidR="007C4608">
        <w:rPr>
          <w:rFonts w:cs="Arial"/>
        </w:rPr>
        <w:fldChar w:fldCharType="begin" w:fldLock="1"/>
      </w:r>
      <w:r w:rsidR="00363D2D">
        <w:rPr>
          <w:rFonts w:cs="Arial"/>
        </w:rPr>
        <w:instrText>ADDIN CSL_CITATION { "citationItems" : [ { "id" : "ITEM-1", "itemData" : { "DOI" : "10.1016/j.ijcard.2004.09.013", "ISBN" : "0167-5273 (Print)\\n0167-5273 (Linking)", "ISSN" : "01675273", "PMID" : "16098384", "abstract" : "Short-term assessment of heart rate variability (HRV) is a non-invasive technique to examine ANS function. Within the literature, HRV is commonly referred to as a reliable measurement technique. The aim of this review was to assess the accuracy of this description based upon a comprehensive review of the available data concerning reliability of short-term HRV measures. Reviewing only studies using appropriate statistical analyses, it was determined that reliability coefficients for HRV measures were highly varied. Coefficients of variation ranged from &lt;1% to &gt;100%. Similar variation was found in studies using the intraclass correlation coefficient values, and limits of agreement. Reliability coefficients reported displayed some distinct patterns. Firstly, where measurements were made during interventions such as tilt or pharmacological stimulation, reliability was poorer than when HRV was measured at rest. Secondly, clinical populations displayed poorer reliability than healthy subjects. There was little effect of test-retest duration on reliability and although no single HRV measurement appeared less reliable than another, there was evidence that optimal data collection conditions for specific frequency domain measures exist. Describing HRV as a reliable measurement technique appears to be a gross oversimplification, as results of reliability studies are heterogenous, and dependent on a number of factors. Further studies are required, particularly in clinical populations to assess HRV reliability. Authors should refer to coefficients from similar populations measured under similar conditions when making future sample size calculations. ?? 2005 Elsevier Ireland Ltd. All rights reserved.", "author" : [ { "dropping-particle" : "", "family" : "Sandercock", "given" : "Gavin R H", "non-dropping-particle" : "", "parse-names" : false, "suffix" : "" }, { "dropping-particle" : "", "family" : "Bromley", "given" : "Paul D.", "non-dropping-particle" : "", "parse-names" : false, "suffix" : "" }, { "dropping-particle" : "", "family" : "Brodie", "given" : "David a.", "non-dropping-particle" : "", "parse-names" : false, "suffix" : "" } ], "container-title" : "International Journal of Cardiology", "id" : "ITEM-1", "issued" : { "date-parts" : [ [ "2005" ] ] }, "page" : "238-247", "title" : "The reliability of short-term measurements of heart rate variability", "type" : "article-journal", "volume" : "103" }, "uris" : [ "http://www.mendeley.com/documents/?uuid=6cb31d71-7413-4cf1-a65c-c96b54109a91" ] } ], "mendeley" : { "formattedCitation" : "[6]", "plainTextFormattedCitation" : "[6]", "previouslyFormattedCitation" : "[6]" }, "properties" : { "noteIndex" : 0 }, "schema" : "https://github.com/citation-style-language/schema/raw/master/csl-citation.json" }</w:instrText>
      </w:r>
      <w:r w:rsidR="007C4608">
        <w:rPr>
          <w:rFonts w:cs="Arial"/>
        </w:rPr>
        <w:fldChar w:fldCharType="separate"/>
      </w:r>
      <w:r w:rsidR="009E6F7B" w:rsidRPr="009E6F7B">
        <w:rPr>
          <w:rFonts w:cs="Arial"/>
          <w:noProof/>
        </w:rPr>
        <w:t>[6]</w:t>
      </w:r>
      <w:r w:rsidR="007C4608">
        <w:rPr>
          <w:rFonts w:cs="Arial"/>
        </w:rPr>
        <w:fldChar w:fldCharType="end"/>
      </w:r>
      <w:r w:rsidR="007C4608">
        <w:rPr>
          <w:rFonts w:cs="Arial"/>
        </w:rPr>
        <w:t xml:space="preserve"> </w:t>
      </w:r>
      <w:r w:rsidR="00066D24">
        <w:rPr>
          <w:rFonts w:cs="Arial"/>
        </w:rPr>
        <w:t>.</w:t>
      </w:r>
      <w:r w:rsidR="00F7201C">
        <w:rPr>
          <w:rFonts w:cs="Arial"/>
        </w:rPr>
        <w:t xml:space="preserve"> </w:t>
      </w:r>
    </w:p>
    <w:p w14:paraId="2C6D2CA1" w14:textId="1F380575" w:rsidR="00C66ADD" w:rsidRDefault="002D78EF" w:rsidP="00230690">
      <w:pPr>
        <w:spacing w:line="480" w:lineRule="auto"/>
        <w:jc w:val="both"/>
        <w:rPr>
          <w:rFonts w:cs="Arial"/>
        </w:rPr>
      </w:pPr>
      <w:r>
        <w:rPr>
          <w:rFonts w:cs="Arial"/>
        </w:rPr>
        <w:t>The most reproducible markers of vagal tone over 24-hour</w:t>
      </w:r>
      <w:r w:rsidR="00941487">
        <w:rPr>
          <w:rFonts w:cs="Arial"/>
        </w:rPr>
        <w:t>s</w:t>
      </w:r>
      <w:r w:rsidR="004C5124">
        <w:rPr>
          <w:rFonts w:cs="Arial"/>
        </w:rPr>
        <w:t xml:space="preserve"> were</w:t>
      </w:r>
      <w:r>
        <w:rPr>
          <w:rFonts w:cs="Arial"/>
        </w:rPr>
        <w:t xml:space="preserve"> rMSSD and HF nu with pNN50% </w:t>
      </w:r>
      <w:r w:rsidR="00693D1B">
        <w:rPr>
          <w:rFonts w:cs="Arial"/>
        </w:rPr>
        <w:t>displaying the largest CV</w:t>
      </w:r>
      <w:r w:rsidR="004C5124">
        <w:rPr>
          <w:rFonts w:cs="Arial"/>
        </w:rPr>
        <w:t xml:space="preserve"> (Table 2)</w:t>
      </w:r>
      <w:r>
        <w:rPr>
          <w:rFonts w:cs="Arial"/>
        </w:rPr>
        <w:t xml:space="preserve">. </w:t>
      </w:r>
      <w:r w:rsidR="00941487">
        <w:rPr>
          <w:rFonts w:cs="Arial"/>
        </w:rPr>
        <w:t>Typical error during</w:t>
      </w:r>
      <w:r>
        <w:rPr>
          <w:rFonts w:cs="Arial"/>
        </w:rPr>
        <w:t xml:space="preserve"> nigh</w:t>
      </w:r>
      <w:r w:rsidR="009076BF">
        <w:rPr>
          <w:rFonts w:cs="Arial"/>
        </w:rPr>
        <w:t>t-</w:t>
      </w:r>
      <w:r>
        <w:rPr>
          <w:rFonts w:cs="Arial"/>
        </w:rPr>
        <w:t>time recordings</w:t>
      </w:r>
      <w:r w:rsidR="009076BF">
        <w:rPr>
          <w:rFonts w:cs="Arial"/>
        </w:rPr>
        <w:t xml:space="preserve"> of rMSSD and HF nu</w:t>
      </w:r>
      <w:r>
        <w:rPr>
          <w:rFonts w:cs="Arial"/>
        </w:rPr>
        <w:t xml:space="preserve"> progressively declined </w:t>
      </w:r>
      <w:r w:rsidR="009076BF">
        <w:rPr>
          <w:rFonts w:cs="Arial"/>
        </w:rPr>
        <w:t>across</w:t>
      </w:r>
      <w:r w:rsidR="004C5124">
        <w:rPr>
          <w:rFonts w:cs="Arial"/>
        </w:rPr>
        <w:t xml:space="preserve"> trials indicating a</w:t>
      </w:r>
      <w:r w:rsidR="001E34ED">
        <w:rPr>
          <w:rFonts w:cs="Arial"/>
        </w:rPr>
        <w:t xml:space="preserve"> </w:t>
      </w:r>
      <w:r w:rsidR="00941487">
        <w:rPr>
          <w:rFonts w:cs="Arial"/>
        </w:rPr>
        <w:t xml:space="preserve">habituation </w:t>
      </w:r>
      <w:r w:rsidR="001E34ED">
        <w:rPr>
          <w:rFonts w:cs="Arial"/>
        </w:rPr>
        <w:t>to wearing the device whilst sleeping</w:t>
      </w:r>
      <w:r w:rsidR="00025790">
        <w:rPr>
          <w:rFonts w:cs="Arial"/>
        </w:rPr>
        <w:t>.</w:t>
      </w:r>
      <w:r w:rsidR="0056004D">
        <w:rPr>
          <w:rFonts w:cs="Arial"/>
        </w:rPr>
        <w:t xml:space="preserve"> Other research found similar variation</w:t>
      </w:r>
      <w:r w:rsidR="00363D2D">
        <w:rPr>
          <w:rFonts w:cs="Arial"/>
        </w:rPr>
        <w:t xml:space="preserve"> between 2 consecutive measurements</w:t>
      </w:r>
      <w:r w:rsidR="00A110EE">
        <w:rPr>
          <w:rFonts w:cs="Arial"/>
        </w:rPr>
        <w:t xml:space="preserve"> </w:t>
      </w:r>
      <w:r w:rsidR="007C4608">
        <w:rPr>
          <w:rFonts w:cs="Arial"/>
        </w:rPr>
        <w:fldChar w:fldCharType="begin" w:fldLock="1"/>
      </w:r>
      <w:r w:rsidR="003F0A5A">
        <w:rPr>
          <w:rFonts w:cs="Arial"/>
        </w:rPr>
        <w:instrText>ADDIN CSL_CITATION { "citationItems" : [ { "id" : "ITEM-1", "itemData" : { "author" : [ { "dropping-particle" : "", "family" : "Kristiansen", "given" : "Jesper", "non-dropping-particle" : "", "parse-names" : false, "suffix" : "" }, { "dropping-particle" : "", "family" : "Olsen", "given" : "Annemarie", "non-dropping-particle" : "", "parse-names" : false, "suffix" : "" }, { "dropping-particle" : "", "family" : "Skotte", "given" : "Jorgen", "non-dropping-particle" : "", "parse-names" : false, "suffix" : "" }, { "dropping-particle" : "", "family" : "Garde", "given" : "Anne Helene", "non-dropping-particle" : "", "parse-names" : false, "suffix" : "" } ], "container-title" : "Scandanavian journal of clinical and laboratory investigation", "id" : "ITEM-1", "issue" : "6", "issued" : { "date-parts" : [ [ "2009" ] ] }, "page" : "651-661", "title" : "Reproducibility and seasonal variation of ambulatory short-term heart rate variability in healthy subjects during a self-selected rest period and during sleep", "type" : "article-journal", "volume" : "69" }, "uris" : [ "http://www.mendeley.com/documents/?uuid=a7499a56-1d0f-46c1-830e-3be8dd25bc78" ] } ], "mendeley" : { "formattedCitation" : "[11]", "manualFormatting" : "[10]", "plainTextFormattedCitation" : "[11]", "previouslyFormattedCitation" : "[11]" }, "properties" : { "noteIndex" : 0 }, "schema" : "https://github.com/citation-style-language/schema/raw/master/csl-citation.json" }</w:instrText>
      </w:r>
      <w:r w:rsidR="007C4608">
        <w:rPr>
          <w:rFonts w:cs="Arial"/>
        </w:rPr>
        <w:fldChar w:fldCharType="separate"/>
      </w:r>
      <w:r w:rsidR="003F0A5A">
        <w:rPr>
          <w:rFonts w:cs="Arial"/>
          <w:noProof/>
        </w:rPr>
        <w:t>[10</w:t>
      </w:r>
      <w:r w:rsidR="009E6F7B" w:rsidRPr="009E6F7B">
        <w:rPr>
          <w:rFonts w:cs="Arial"/>
          <w:noProof/>
        </w:rPr>
        <w:t>]</w:t>
      </w:r>
      <w:r w:rsidR="007C4608">
        <w:rPr>
          <w:rFonts w:cs="Arial"/>
        </w:rPr>
        <w:fldChar w:fldCharType="end"/>
      </w:r>
      <w:r w:rsidR="00363D2D">
        <w:rPr>
          <w:rFonts w:cs="Arial"/>
        </w:rPr>
        <w:t>. T</w:t>
      </w:r>
      <w:r w:rsidR="00941487">
        <w:rPr>
          <w:rFonts w:cs="Arial"/>
        </w:rPr>
        <w:t>he</w:t>
      </w:r>
      <w:r w:rsidR="00363D2D">
        <w:rPr>
          <w:rFonts w:cs="Arial"/>
        </w:rPr>
        <w:t xml:space="preserve"> </w:t>
      </w:r>
      <w:r w:rsidR="003F0A5A">
        <w:rPr>
          <w:rFonts w:cs="Arial"/>
        </w:rPr>
        <w:t>improvements in reproducibility following familiarisation are</w:t>
      </w:r>
      <w:r w:rsidR="004F773C">
        <w:rPr>
          <w:rFonts w:cs="Arial"/>
        </w:rPr>
        <w:t xml:space="preserve"> novel to the current research.</w:t>
      </w:r>
      <w:r w:rsidR="00B7665E">
        <w:rPr>
          <w:rFonts w:cs="Arial"/>
        </w:rPr>
        <w:t xml:space="preserve"> </w:t>
      </w:r>
      <w:r w:rsidR="00060D09">
        <w:rPr>
          <w:rFonts w:cs="Arial"/>
        </w:rPr>
        <w:t xml:space="preserve"> </w:t>
      </w:r>
    </w:p>
    <w:p w14:paraId="7EF3BDDC" w14:textId="5B756B23" w:rsidR="00230690" w:rsidRPr="004C5124" w:rsidRDefault="004F773C" w:rsidP="00230690">
      <w:pPr>
        <w:spacing w:line="480" w:lineRule="auto"/>
        <w:jc w:val="both"/>
        <w:rPr>
          <w:rFonts w:cs="Arial"/>
        </w:rPr>
      </w:pPr>
      <w:r>
        <w:rPr>
          <w:rFonts w:cs="Arial"/>
        </w:rPr>
        <w:lastRenderedPageBreak/>
        <w:t>G</w:t>
      </w:r>
      <w:r w:rsidR="00A30268">
        <w:rPr>
          <w:rFonts w:cs="Arial"/>
        </w:rPr>
        <w:t xml:space="preserve">ood reproducibility of </w:t>
      </w:r>
      <w:r w:rsidR="00B83BA9">
        <w:rPr>
          <w:rFonts w:cs="Arial"/>
        </w:rPr>
        <w:t xml:space="preserve">24-hour </w:t>
      </w:r>
      <w:r w:rsidR="00A30268">
        <w:rPr>
          <w:rFonts w:cs="Arial"/>
        </w:rPr>
        <w:t>HRV as determi</w:t>
      </w:r>
      <w:r w:rsidR="00A248BD">
        <w:rPr>
          <w:rFonts w:cs="Arial"/>
        </w:rPr>
        <w:t xml:space="preserve">ned </w:t>
      </w:r>
      <w:r w:rsidR="005555BA">
        <w:rPr>
          <w:rFonts w:cs="Arial"/>
        </w:rPr>
        <w:t>by the SDNN parameter</w:t>
      </w:r>
      <w:r>
        <w:rPr>
          <w:rFonts w:cs="Arial"/>
        </w:rPr>
        <w:t xml:space="preserve"> was found</w:t>
      </w:r>
      <w:r w:rsidR="00A30268">
        <w:rPr>
          <w:rFonts w:cs="Arial"/>
        </w:rPr>
        <w:t>. This is in contrast to findings from Pitzalis an</w:t>
      </w:r>
      <w:r w:rsidR="00363D2D">
        <w:rPr>
          <w:rFonts w:cs="Arial"/>
        </w:rPr>
        <w:t>d colleagues who found</w:t>
      </w:r>
      <w:r w:rsidR="00E367EE">
        <w:rPr>
          <w:rFonts w:cs="Arial"/>
        </w:rPr>
        <w:t xml:space="preserve"> larger CV (20%)</w:t>
      </w:r>
      <w:r w:rsidR="001E34ED">
        <w:rPr>
          <w:rFonts w:cs="Arial"/>
        </w:rPr>
        <w:t xml:space="preserve"> in young healthy adults</w:t>
      </w:r>
      <w:r w:rsidR="007C4608">
        <w:rPr>
          <w:rFonts w:cs="Arial"/>
        </w:rPr>
        <w:t xml:space="preserve"> </w:t>
      </w:r>
      <w:r w:rsidR="007C4608">
        <w:rPr>
          <w:rFonts w:cs="Arial"/>
        </w:rPr>
        <w:fldChar w:fldCharType="begin" w:fldLock="1"/>
      </w:r>
      <w:r w:rsidR="00363D2D">
        <w:rPr>
          <w:rFonts w:cs="Arial"/>
        </w:rPr>
        <w:instrText>ADDIN CSL_CITATION { "citationItems" : [ { "id" : "ITEM-1", "itemData" : { "DOI" : "10.1016/0008-6363(96)00086-7", "ISSN" : "0008-6363", "PMID" : "8796108", "abstract" : "OBJECTIVE: To obtain data relating to the reproducibility of the time and frequency domain measurements obtained from 10-min ECG recordings. METHODS: Eighteen normal volunteers underwent evaluations of time and frequency domain heart rate variability 2 weeks and 7 months after baseline analysis. The time domain parameters were mean NN, the standard deviation of NN intervals, the percentage of successive NN intervals &gt; 50 ms and the root mean square successive difference of NN intervals. The frequency domain evaluations (total power, low frequency, and high frequency) were made by means of both the Fast Fourier Transform algorithm (FFT) and the autoregressive method (AR) from 10-min ECG recordings made under three different conditions: rest, controlled respiration, and after a passive head-up tilt test. Reproducibility was evaluated by means of the interclass correlation coefficient (ICC), comparing baseline values with the results obtained at the second week and the seventh month. Time domain evaluation were also made from 10-min ECG. RESULTS: All of the time domain measurements had an ICC &gt; or = 0.75, except for the standard deviation of NN intervals, which had an ICC of 0.57. The frequency domain parameters obtained by means of either FFT or AR showed similar reproducibility. Low frequency was reproducible under all three conditions, total power only at rest, and high frequency only during controlled respiration. CONCLUSION: The reproducibility of frequency domain parameters depends on the analysed condition. These results are of primary importance when the effects of drugs or other interventions on heart rate variability are under investigation.", "author" : [ { "dropping-particle" : "V", "family" : "Pitzalis", "given" : "M", "non-dropping-particle" : "", "parse-names" : false, "suffix" : "" }, { "dropping-particle" : "", "family" : "Mastropasqua", "given" : "F", "non-dropping-particle" : "", "parse-names" : false, "suffix" : "" }, { "dropping-particle" : "", "family" : "Massari", "given" : "F", "non-dropping-particle" : "", "parse-names" : false, "suffix" : "" }, { "dropping-particle" : "", "family" : "Forleo", "given" : "C", "non-dropping-particle" : "", "parse-names" : false, "suffix" : "" }, { "dropping-particle" : "", "family" : "Maggio", "given" : "M", "non-dropping-particle" : "Di", "parse-names" : false, "suffix" : "" }, { "dropping-particle" : "", "family" : "Passantino", "given" : "A", "non-dropping-particle" : "", "parse-names" : false, "suffix" : "" }, { "dropping-particle" : "", "family" : "Colombo", "given" : "R", "non-dropping-particle" : "", "parse-names" : false, "suffix" : "" }, { "dropping-particle" : "", "family" : "Biase", "given" : "M", "non-dropping-particle" : "Di", "parse-names" : false, "suffix" : "" }, { "dropping-particle" : "", "family" : "Rizzon", "given" : "P", "non-dropping-particle" : "", "parse-names" : false, "suffix" : "" } ], "container-title" : "Cardiovascular research", "id" : "ITEM-1", "issue" : "96", "issued" : { "date-parts" : [ [ "1996" ] ] }, "page" : "226-233", "title" : "Short- and long-term reproducibility of time and frequency domain heart rate variability measurements in normal subjects.", "type" : "article-journal", "volume" : "32" }, "uris" : [ "http://www.mendeley.com/documents/?uuid=b8af2de6-78a1-434b-a04e-606afd745994" ] } ], "mendeley" : { "formattedCitation" : "[7]", "plainTextFormattedCitation" : "[7]", "previouslyFormattedCitation" : "[7]" }, "properties" : { "noteIndex" : 0 }, "schema" : "https://github.com/citation-style-language/schema/raw/master/csl-citation.json" }</w:instrText>
      </w:r>
      <w:r w:rsidR="007C4608">
        <w:rPr>
          <w:rFonts w:cs="Arial"/>
        </w:rPr>
        <w:fldChar w:fldCharType="separate"/>
      </w:r>
      <w:r w:rsidR="009E6F7B" w:rsidRPr="009E6F7B">
        <w:rPr>
          <w:rFonts w:cs="Arial"/>
          <w:noProof/>
        </w:rPr>
        <w:t>[7]</w:t>
      </w:r>
      <w:r w:rsidR="007C4608">
        <w:rPr>
          <w:rFonts w:cs="Arial"/>
        </w:rPr>
        <w:fldChar w:fldCharType="end"/>
      </w:r>
      <w:r w:rsidR="00A30268">
        <w:rPr>
          <w:rFonts w:cs="Arial"/>
        </w:rPr>
        <w:t xml:space="preserve">. </w:t>
      </w:r>
      <w:r w:rsidR="004C5124">
        <w:rPr>
          <w:rFonts w:cs="Arial"/>
        </w:rPr>
        <w:t>I</w:t>
      </w:r>
      <w:r w:rsidR="00A30268">
        <w:rPr>
          <w:rFonts w:cs="Arial"/>
        </w:rPr>
        <w:t xml:space="preserve">t is well known that HRV is reduced in clinical </w:t>
      </w:r>
      <w:r w:rsidR="00CA718A">
        <w:rPr>
          <w:rFonts w:cs="Arial"/>
        </w:rPr>
        <w:t xml:space="preserve">and older </w:t>
      </w:r>
      <w:r w:rsidR="00A30268">
        <w:rPr>
          <w:rFonts w:cs="Arial"/>
        </w:rPr>
        <w:t>populations</w:t>
      </w:r>
      <w:r w:rsidR="007C4608">
        <w:rPr>
          <w:rFonts w:cs="Arial"/>
        </w:rPr>
        <w:t xml:space="preserve"> </w:t>
      </w:r>
      <w:r w:rsidR="007C4608">
        <w:rPr>
          <w:rFonts w:cs="Arial"/>
        </w:rPr>
        <w:fldChar w:fldCharType="begin" w:fldLock="1"/>
      </w:r>
      <w:r w:rsidR="009E6F7B">
        <w:rPr>
          <w:rFonts w:cs="Arial"/>
        </w:rPr>
        <w:instrText>ADDIN CSL_CITATION { "citationItems" : [ { "id" : "ITEM-1", "itemData" : { "DOI" : "10.1016/j.amsu.2013.11.002", "ISSN" : "20490801", "PMID" : "25568776", "abstract" : "Introduction: Greater sympathetic drive has been established in the early stages of essential hypertension, suggesting that neurohormonal dysregulation may be key to its aetiology and progression. The aims of this review are to discuss evidence of the role of autonomic dysfunction in essential hypertension and proposed mechanisms, and also some applications of this knowledge to current management strategies of essential hypertension. Methods: A computer search was performed using the PUBMED database for peer reviewed original articles comparing autonomic function tested via heart rate variability (HRV), muscle sympathetic nerve activity (MSNA) or plasma noradrenaline levels in normotensive (mean blood pressure (BP) of ???140/90mmHg or ???135/85mmHg if measured via home BP measurements) and hypertensive groups (mean resting BP of ???140/90mmHg (or ???135/85mmHg if measured via home BP measurements). Subjects were excluded with secondary causes of hypertension or autonomic dysfunction. Results: A total of 17 studies were included for discussion. The main findings of this study include that of reduced baroreflex sensitivity, believed to be secondary to increased arterial stiffness, is hypothesised to be implicated in the pathogenesis of essential hypertension. Also, angiotensin converting enzyme inhibitors were not as effective on markers of autonomic control of blood pressure when compared with alternative anti-hypertensive drugs. Conclusions: Consistent research is needed to establish the effectiveness of pharmacotherapies at each of stage of hypertension, and on markers of autonomic dysfunction. Consistent study designs will enable more accurate accumulation of data across multiple studies, and appropriate application of such data into clinical practice. ?? 2013 The Authors.", "author" : [ { "dropping-particle" : "", "family" : "Carthy", "given" : "Elliott R.", "non-dropping-particle" : "", "parse-names" : false, "suffix" : "" } ], "container-title" : "Annals of Medicine and Surgery", "id" : "ITEM-1", "issue" : "1", "issued" : { "date-parts" : [ [ "2014" ] ] }, "page" : "2-7", "publisher" : "Elsevier Ltd", "title" : "Autonomic dysfunction in essential hypertension: A systematic review", "type" : "article-journal", "volume" : "3" }, "uris" : [ "http://www.mendeley.com/documents/?uuid=81b77916-aed4-420e-8b08-5eb1b9bdba83" ] } ], "mendeley" : { "formattedCitation" : "[1]", "plainTextFormattedCitation" : "[1]", "previouslyFormattedCitation" : "[1]" }, "properties" : { "noteIndex" : 0 }, "schema" : "https://github.com/citation-style-language/schema/raw/master/csl-citation.json" }</w:instrText>
      </w:r>
      <w:r w:rsidR="007C4608">
        <w:rPr>
          <w:rFonts w:cs="Arial"/>
        </w:rPr>
        <w:fldChar w:fldCharType="separate"/>
      </w:r>
      <w:r w:rsidR="007C4608" w:rsidRPr="007C4608">
        <w:rPr>
          <w:rFonts w:cs="Arial"/>
          <w:noProof/>
        </w:rPr>
        <w:t>[1]</w:t>
      </w:r>
      <w:r w:rsidR="007C4608">
        <w:rPr>
          <w:rFonts w:cs="Arial"/>
        </w:rPr>
        <w:fldChar w:fldCharType="end"/>
      </w:r>
      <w:r w:rsidR="005555BA">
        <w:rPr>
          <w:rFonts w:cs="Arial"/>
        </w:rPr>
        <w:t xml:space="preserve"> and may </w:t>
      </w:r>
      <w:r w:rsidR="004C5124">
        <w:rPr>
          <w:rFonts w:cs="Arial"/>
        </w:rPr>
        <w:t xml:space="preserve">therefore display more reproducibility. </w:t>
      </w:r>
      <w:r w:rsidR="005555BA">
        <w:rPr>
          <w:rFonts w:cs="Arial"/>
        </w:rPr>
        <w:t xml:space="preserve"> </w:t>
      </w:r>
    </w:p>
    <w:p w14:paraId="67C7985B" w14:textId="77777777" w:rsidR="00A30268" w:rsidRPr="009106FC" w:rsidRDefault="00A30268" w:rsidP="00230690">
      <w:pPr>
        <w:pStyle w:val="Heading2"/>
        <w:spacing w:line="480" w:lineRule="auto"/>
      </w:pPr>
      <w:r>
        <w:t xml:space="preserve">Limitations and Conclusions </w:t>
      </w:r>
    </w:p>
    <w:p w14:paraId="33D13A93" w14:textId="2512F5F3" w:rsidR="003169B7" w:rsidRDefault="002136D0" w:rsidP="003169B7">
      <w:pPr>
        <w:spacing w:line="480" w:lineRule="auto"/>
        <w:jc w:val="both"/>
      </w:pPr>
      <w:r>
        <w:t xml:space="preserve"> </w:t>
      </w:r>
      <w:r w:rsidR="003169B7">
        <w:t>Blood pressure and autonomic function were only assessed in</w:t>
      </w:r>
      <w:r>
        <w:t xml:space="preserve"> a small sample of</w:t>
      </w:r>
      <w:r w:rsidR="003169B7">
        <w:t xml:space="preserve"> pre-hypertensive and hypertensive adults</w:t>
      </w:r>
      <w:r w:rsidR="00AF6E0F">
        <w:t>.</w:t>
      </w:r>
      <w:r w:rsidR="003169B7">
        <w:t xml:space="preserve"> </w:t>
      </w:r>
      <w:r w:rsidR="000842C0">
        <w:t>T</w:t>
      </w:r>
      <w:r w:rsidR="00203B64">
        <w:t>he</w:t>
      </w:r>
      <w:r w:rsidR="000842C0">
        <w:t xml:space="preserve"> current study observed a</w:t>
      </w:r>
      <w:r w:rsidR="00203B64">
        <w:t xml:space="preserve"> predominance of isolated systolic hypertension</w:t>
      </w:r>
      <w:r w:rsidR="005B1B8C">
        <w:t>; a phenomenon common in older populations. Readers should be cautious about generalising these findings to younger hypertensive groups</w:t>
      </w:r>
      <w:r w:rsidR="000842C0">
        <w:t xml:space="preserve">. </w:t>
      </w:r>
    </w:p>
    <w:p w14:paraId="5F3EABCC" w14:textId="2764F970" w:rsidR="00F6105D" w:rsidRDefault="00AF6E0F" w:rsidP="00F6105D">
      <w:pPr>
        <w:spacing w:before="40" w:after="40" w:line="480" w:lineRule="auto"/>
        <w:jc w:val="both"/>
      </w:pPr>
      <w:r>
        <w:lastRenderedPageBreak/>
        <w:t>I</w:t>
      </w:r>
      <w:r w:rsidR="00230690">
        <w:t>t is recommended that</w:t>
      </w:r>
      <w:r w:rsidR="00A30268">
        <w:t xml:space="preserve"> </w:t>
      </w:r>
      <w:r w:rsidR="005B1B8C">
        <w:t xml:space="preserve">ambulatory recordings should be </w:t>
      </w:r>
      <w:r w:rsidR="00CC42C7">
        <w:t>preceded</w:t>
      </w:r>
      <w:r w:rsidR="005B1B8C">
        <w:t xml:space="preserve"> with </w:t>
      </w:r>
      <w:r w:rsidR="00230690">
        <w:t xml:space="preserve">at least </w:t>
      </w:r>
      <w:r w:rsidR="00C0378D">
        <w:t>one</w:t>
      </w:r>
      <w:r w:rsidR="00230690">
        <w:t xml:space="preserve"> habituation peri</w:t>
      </w:r>
      <w:r w:rsidR="005B1B8C">
        <w:t>od</w:t>
      </w:r>
      <w:r w:rsidR="009D0A8E">
        <w:t>.</w:t>
      </w:r>
      <w:r w:rsidR="00230690">
        <w:t xml:space="preserve"> For HRV, 24</w:t>
      </w:r>
      <w:r w:rsidR="00C0378D">
        <w:t>-</w:t>
      </w:r>
      <w:r>
        <w:t>hour measurements</w:t>
      </w:r>
      <w:r w:rsidR="00CB28E9">
        <w:t xml:space="preserve"> </w:t>
      </w:r>
      <w:r w:rsidR="00230690">
        <w:t>offer the best reliability</w:t>
      </w:r>
      <w:r w:rsidR="00941487">
        <w:t xml:space="preserve"> with familiarisation trials of some benefit</w:t>
      </w:r>
      <w:r w:rsidR="00230690">
        <w:t>.</w:t>
      </w:r>
      <w:r w:rsidR="00CB28E9">
        <w:t xml:space="preserve"> </w:t>
      </w:r>
      <w:r w:rsidR="00E84217">
        <w:t xml:space="preserve">Although clinic </w:t>
      </w:r>
      <w:r w:rsidR="00363D2D">
        <w:t>measurements</w:t>
      </w:r>
      <w:r>
        <w:t xml:space="preserve"> </w:t>
      </w:r>
      <w:r w:rsidR="00CC42C7">
        <w:t xml:space="preserve">provide </w:t>
      </w:r>
      <w:r w:rsidR="00E84217">
        <w:t>quick measurement</w:t>
      </w:r>
      <w:r>
        <w:t>s</w:t>
      </w:r>
      <w:r w:rsidR="00CC42C7">
        <w:t xml:space="preserve"> in</w:t>
      </w:r>
      <w:r w:rsidR="00363D2D">
        <w:t xml:space="preserve"> controlled conditions; 24-</w:t>
      </w:r>
      <w:r w:rsidR="00E84217">
        <w:t>hour measurements offer superior reproducibi</w:t>
      </w:r>
      <w:r w:rsidR="003E569A">
        <w:t xml:space="preserve">lity and where possible should be utilised in the design of intervention studies. </w:t>
      </w:r>
      <w:r w:rsidR="00E84217">
        <w:t xml:space="preserve"> </w:t>
      </w:r>
    </w:p>
    <w:p w14:paraId="5558C262" w14:textId="77777777" w:rsidR="00365D9B" w:rsidRDefault="00365D9B">
      <w:r>
        <w:br w:type="page"/>
      </w:r>
    </w:p>
    <w:p w14:paraId="49260C6F" w14:textId="77777777" w:rsidR="00365D9B" w:rsidRDefault="00365D9B" w:rsidP="00365D9B">
      <w:pPr>
        <w:spacing w:before="40" w:after="40" w:line="480" w:lineRule="auto"/>
        <w:jc w:val="both"/>
      </w:pPr>
      <w:r>
        <w:rPr>
          <w:b/>
        </w:rPr>
        <w:lastRenderedPageBreak/>
        <w:t>Table 1</w:t>
      </w:r>
      <w:r>
        <w:t xml:space="preserve"> Descriptive statistics (mean</w:t>
      </w:r>
      <w:r>
        <w:rPr>
          <w:u w:val="single"/>
        </w:rPr>
        <w:t>+</w:t>
      </w:r>
      <w:r>
        <w:t>SD) of</w:t>
      </w:r>
      <w:r>
        <w:rPr>
          <w:rFonts w:ascii="Calibri" w:eastAsia="Times New Roman" w:hAnsi="Calibri" w:cs="Times New Roman"/>
          <w:color w:val="000000"/>
          <w:lang w:eastAsia="en-GB"/>
        </w:rPr>
        <w:t xml:space="preserve"> ABPM, HRV and BPV.</w:t>
      </w:r>
    </w:p>
    <w:tbl>
      <w:tblPr>
        <w:tblW w:w="15876" w:type="dxa"/>
        <w:tblInd w:w="108" w:type="dxa"/>
        <w:tblLook w:val="04A0" w:firstRow="1" w:lastRow="0" w:firstColumn="1" w:lastColumn="0" w:noHBand="0" w:noVBand="1"/>
      </w:tblPr>
      <w:tblGrid>
        <w:gridCol w:w="2267"/>
        <w:gridCol w:w="1545"/>
        <w:gridCol w:w="722"/>
        <w:gridCol w:w="1054"/>
        <w:gridCol w:w="1213"/>
        <w:gridCol w:w="565"/>
        <w:gridCol w:w="1702"/>
        <w:gridCol w:w="1702"/>
        <w:gridCol w:w="1702"/>
        <w:gridCol w:w="1702"/>
        <w:gridCol w:w="1702"/>
      </w:tblGrid>
      <w:tr w:rsidR="00365D9B" w:rsidRPr="00A12624" w14:paraId="3AC440F7" w14:textId="77777777" w:rsidTr="001828A9">
        <w:trPr>
          <w:gridAfter w:val="4"/>
          <w:wAfter w:w="6808" w:type="dxa"/>
          <w:trHeight w:val="447"/>
        </w:trPr>
        <w:tc>
          <w:tcPr>
            <w:tcW w:w="2267" w:type="dxa"/>
            <w:tcBorders>
              <w:top w:val="single" w:sz="4" w:space="0" w:color="auto"/>
            </w:tcBorders>
            <w:shd w:val="clear" w:color="auto" w:fill="auto"/>
            <w:noWrap/>
            <w:vAlign w:val="bottom"/>
            <w:hideMark/>
          </w:tcPr>
          <w:p w14:paraId="53B7C834" w14:textId="77777777" w:rsidR="00365D9B" w:rsidRPr="00E60054" w:rsidRDefault="00365D9B" w:rsidP="001828A9">
            <w:pPr>
              <w:spacing w:after="0" w:line="480" w:lineRule="auto"/>
              <w:rPr>
                <w:rFonts w:ascii="Calibri" w:eastAsia="Times New Roman" w:hAnsi="Calibri" w:cs="Times New Roman"/>
                <w:b/>
                <w:color w:val="000000"/>
                <w:u w:val="single"/>
                <w:lang w:eastAsia="en-GB"/>
              </w:rPr>
            </w:pPr>
            <w:r w:rsidRPr="00E60054">
              <w:rPr>
                <w:rFonts w:ascii="Calibri" w:eastAsia="Times New Roman" w:hAnsi="Calibri" w:cs="Times New Roman"/>
                <w:b/>
                <w:color w:val="000000"/>
                <w:u w:val="single"/>
                <w:lang w:eastAsia="en-GB"/>
              </w:rPr>
              <w:t>24-hr ABPM</w:t>
            </w:r>
          </w:p>
        </w:tc>
        <w:tc>
          <w:tcPr>
            <w:tcW w:w="1545" w:type="dxa"/>
            <w:tcBorders>
              <w:top w:val="single" w:sz="4" w:space="0" w:color="auto"/>
            </w:tcBorders>
            <w:shd w:val="clear" w:color="auto" w:fill="auto"/>
            <w:noWrap/>
            <w:vAlign w:val="bottom"/>
            <w:hideMark/>
          </w:tcPr>
          <w:p w14:paraId="4C88507A" w14:textId="77777777" w:rsidR="00365D9B" w:rsidRPr="00A12624" w:rsidRDefault="00365D9B" w:rsidP="001828A9">
            <w:pPr>
              <w:spacing w:after="0" w:line="480" w:lineRule="auto"/>
              <w:rPr>
                <w:rFonts w:ascii="Calibri" w:eastAsia="Times New Roman" w:hAnsi="Calibri" w:cs="Times New Roman"/>
                <w:b/>
                <w:color w:val="000000"/>
                <w:lang w:eastAsia="en-GB"/>
              </w:rPr>
            </w:pPr>
            <w:r w:rsidRPr="00A12624">
              <w:rPr>
                <w:rFonts w:ascii="Calibri" w:eastAsia="Times New Roman" w:hAnsi="Calibri" w:cs="Times New Roman"/>
                <w:b/>
                <w:color w:val="000000"/>
                <w:lang w:eastAsia="en-GB"/>
              </w:rPr>
              <w:t>Trial 1</w:t>
            </w:r>
          </w:p>
        </w:tc>
        <w:tc>
          <w:tcPr>
            <w:tcW w:w="1776" w:type="dxa"/>
            <w:gridSpan w:val="2"/>
            <w:tcBorders>
              <w:top w:val="single" w:sz="4" w:space="0" w:color="auto"/>
            </w:tcBorders>
            <w:shd w:val="clear" w:color="auto" w:fill="auto"/>
            <w:noWrap/>
            <w:vAlign w:val="bottom"/>
            <w:hideMark/>
          </w:tcPr>
          <w:p w14:paraId="24842D24" w14:textId="77777777" w:rsidR="00365D9B" w:rsidRPr="00A12624" w:rsidRDefault="00365D9B" w:rsidP="001828A9">
            <w:pPr>
              <w:spacing w:after="0" w:line="480" w:lineRule="auto"/>
              <w:rPr>
                <w:rFonts w:ascii="Calibri" w:eastAsia="Times New Roman" w:hAnsi="Calibri" w:cs="Times New Roman"/>
                <w:b/>
                <w:color w:val="000000"/>
                <w:lang w:eastAsia="en-GB"/>
              </w:rPr>
            </w:pPr>
            <w:r w:rsidRPr="00A12624">
              <w:rPr>
                <w:rFonts w:ascii="Calibri" w:eastAsia="Times New Roman" w:hAnsi="Calibri" w:cs="Times New Roman"/>
                <w:b/>
                <w:color w:val="000000"/>
                <w:lang w:eastAsia="en-GB"/>
              </w:rPr>
              <w:t xml:space="preserve">Trial 2 </w:t>
            </w:r>
          </w:p>
        </w:tc>
        <w:tc>
          <w:tcPr>
            <w:tcW w:w="1778" w:type="dxa"/>
            <w:gridSpan w:val="2"/>
            <w:tcBorders>
              <w:top w:val="single" w:sz="4" w:space="0" w:color="auto"/>
            </w:tcBorders>
            <w:shd w:val="clear" w:color="auto" w:fill="auto"/>
            <w:noWrap/>
            <w:vAlign w:val="bottom"/>
            <w:hideMark/>
          </w:tcPr>
          <w:p w14:paraId="7DC4893A" w14:textId="77777777" w:rsidR="00365D9B" w:rsidRPr="00A12624" w:rsidRDefault="00365D9B" w:rsidP="001828A9">
            <w:pPr>
              <w:spacing w:after="0" w:line="480" w:lineRule="auto"/>
              <w:rPr>
                <w:rFonts w:ascii="Calibri" w:eastAsia="Times New Roman" w:hAnsi="Calibri" w:cs="Times New Roman"/>
                <w:b/>
                <w:color w:val="000000"/>
                <w:lang w:eastAsia="en-GB"/>
              </w:rPr>
            </w:pPr>
            <w:r w:rsidRPr="00A12624">
              <w:rPr>
                <w:rFonts w:ascii="Calibri" w:eastAsia="Times New Roman" w:hAnsi="Calibri" w:cs="Times New Roman"/>
                <w:b/>
                <w:color w:val="000000"/>
                <w:lang w:eastAsia="en-GB"/>
              </w:rPr>
              <w:t xml:space="preserve">Trial 3 </w:t>
            </w:r>
          </w:p>
        </w:tc>
        <w:tc>
          <w:tcPr>
            <w:tcW w:w="1702" w:type="dxa"/>
            <w:tcBorders>
              <w:top w:val="single" w:sz="4" w:space="0" w:color="auto"/>
            </w:tcBorders>
            <w:shd w:val="clear" w:color="auto" w:fill="auto"/>
            <w:noWrap/>
            <w:vAlign w:val="bottom"/>
            <w:hideMark/>
          </w:tcPr>
          <w:p w14:paraId="77D17D63" w14:textId="77777777" w:rsidR="00365D9B" w:rsidRPr="00A12624" w:rsidRDefault="00365D9B" w:rsidP="001828A9">
            <w:pPr>
              <w:spacing w:after="0" w:line="480" w:lineRule="auto"/>
              <w:rPr>
                <w:rFonts w:ascii="Calibri" w:eastAsia="Times New Roman" w:hAnsi="Calibri" w:cs="Times New Roman"/>
                <w:b/>
                <w:color w:val="000000"/>
                <w:lang w:eastAsia="en-GB"/>
              </w:rPr>
            </w:pPr>
            <w:r w:rsidRPr="00A12624">
              <w:rPr>
                <w:rFonts w:ascii="Calibri" w:eastAsia="Times New Roman" w:hAnsi="Calibri" w:cs="Times New Roman"/>
                <w:b/>
                <w:color w:val="000000"/>
                <w:lang w:eastAsia="en-GB"/>
              </w:rPr>
              <w:t xml:space="preserve">Trial 4 </w:t>
            </w:r>
          </w:p>
        </w:tc>
      </w:tr>
      <w:tr w:rsidR="00365D9B" w:rsidRPr="00A12624" w14:paraId="3894973E" w14:textId="77777777" w:rsidTr="001828A9">
        <w:trPr>
          <w:gridAfter w:val="4"/>
          <w:wAfter w:w="6808" w:type="dxa"/>
          <w:trHeight w:hRule="exact" w:val="567"/>
        </w:trPr>
        <w:tc>
          <w:tcPr>
            <w:tcW w:w="2267" w:type="dxa"/>
            <w:shd w:val="clear" w:color="auto" w:fill="auto"/>
            <w:noWrap/>
            <w:vAlign w:val="bottom"/>
          </w:tcPr>
          <w:p w14:paraId="15FD2344" w14:textId="77777777" w:rsidR="00365D9B" w:rsidRPr="00E60054" w:rsidRDefault="00365D9B" w:rsidP="001828A9">
            <w:pPr>
              <w:spacing w:after="0" w:line="480" w:lineRule="auto"/>
              <w:rPr>
                <w:rFonts w:ascii="Calibri" w:eastAsia="Times New Roman" w:hAnsi="Calibri" w:cs="Times New Roman"/>
                <w:color w:val="000000"/>
                <w:lang w:eastAsia="en-GB"/>
              </w:rPr>
            </w:pPr>
            <w:r w:rsidRPr="00E60054">
              <w:rPr>
                <w:rFonts w:ascii="Calibri" w:eastAsia="Times New Roman" w:hAnsi="Calibri" w:cs="Times New Roman"/>
                <w:color w:val="000000"/>
                <w:lang w:eastAsia="en-GB"/>
              </w:rPr>
              <w:t>Average SBP</w:t>
            </w:r>
          </w:p>
          <w:p w14:paraId="2B3EB1E2"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Average SBP</w:t>
            </w:r>
          </w:p>
        </w:tc>
        <w:tc>
          <w:tcPr>
            <w:tcW w:w="1545" w:type="dxa"/>
            <w:shd w:val="clear" w:color="auto" w:fill="auto"/>
            <w:noWrap/>
            <w:vAlign w:val="bottom"/>
          </w:tcPr>
          <w:p w14:paraId="1F3AFE33" w14:textId="77777777" w:rsidR="00365D9B" w:rsidRPr="00A12624" w:rsidRDefault="00365D9B" w:rsidP="001828A9">
            <w:pPr>
              <w:spacing w:after="0" w:line="480" w:lineRule="auto"/>
              <w:rPr>
                <w:rFonts w:ascii="Calibri" w:eastAsia="Times New Roman" w:hAnsi="Calibri" w:cs="Times New Roman"/>
                <w:lang w:eastAsia="en-GB"/>
              </w:rPr>
            </w:pPr>
            <w:r w:rsidRPr="00A12624">
              <w:rPr>
                <w:rFonts w:ascii="Calibri" w:eastAsia="Times New Roman" w:hAnsi="Calibri" w:cs="Times New Roman"/>
                <w:lang w:eastAsia="en-GB"/>
              </w:rPr>
              <w:t>136.4 ± 8.9</w:t>
            </w:r>
          </w:p>
        </w:tc>
        <w:tc>
          <w:tcPr>
            <w:tcW w:w="1776" w:type="dxa"/>
            <w:gridSpan w:val="2"/>
            <w:shd w:val="clear" w:color="auto" w:fill="auto"/>
            <w:noWrap/>
            <w:vAlign w:val="bottom"/>
          </w:tcPr>
          <w:p w14:paraId="3536AEDD" w14:textId="77777777" w:rsidR="00365D9B" w:rsidRPr="00A12624" w:rsidRDefault="00365D9B" w:rsidP="001828A9">
            <w:pPr>
              <w:spacing w:after="0" w:line="480" w:lineRule="auto"/>
              <w:rPr>
                <w:rFonts w:ascii="Calibri" w:eastAsia="Times New Roman" w:hAnsi="Calibri" w:cs="Times New Roman"/>
                <w:lang w:eastAsia="en-GB"/>
              </w:rPr>
            </w:pPr>
            <w:r w:rsidRPr="00A12624">
              <w:rPr>
                <w:rFonts w:ascii="Calibri" w:eastAsia="Times New Roman" w:hAnsi="Calibri" w:cs="Times New Roman"/>
                <w:lang w:eastAsia="en-GB"/>
              </w:rPr>
              <w:t>138.3 ± 12.9</w:t>
            </w:r>
          </w:p>
        </w:tc>
        <w:tc>
          <w:tcPr>
            <w:tcW w:w="1778" w:type="dxa"/>
            <w:gridSpan w:val="2"/>
            <w:shd w:val="clear" w:color="auto" w:fill="auto"/>
            <w:noWrap/>
            <w:vAlign w:val="bottom"/>
          </w:tcPr>
          <w:p w14:paraId="0DDF20F1" w14:textId="77777777" w:rsidR="00365D9B" w:rsidRPr="00A12624" w:rsidRDefault="00365D9B" w:rsidP="001828A9">
            <w:pPr>
              <w:spacing w:after="0" w:line="480" w:lineRule="auto"/>
              <w:rPr>
                <w:rFonts w:ascii="Calibri" w:eastAsia="Times New Roman" w:hAnsi="Calibri" w:cs="Times New Roman"/>
                <w:lang w:eastAsia="en-GB"/>
              </w:rPr>
            </w:pPr>
            <w:r w:rsidRPr="00A12624">
              <w:rPr>
                <w:rFonts w:ascii="Calibri" w:eastAsia="Times New Roman" w:hAnsi="Calibri" w:cs="Times New Roman"/>
                <w:lang w:eastAsia="en-GB"/>
              </w:rPr>
              <w:t>136 ± 10.7</w:t>
            </w:r>
          </w:p>
        </w:tc>
        <w:tc>
          <w:tcPr>
            <w:tcW w:w="1702" w:type="dxa"/>
            <w:shd w:val="clear" w:color="auto" w:fill="auto"/>
            <w:noWrap/>
            <w:vAlign w:val="bottom"/>
          </w:tcPr>
          <w:p w14:paraId="43FF6A0F" w14:textId="77777777" w:rsidR="00365D9B" w:rsidRPr="00A12624" w:rsidRDefault="00365D9B" w:rsidP="001828A9">
            <w:pPr>
              <w:spacing w:after="0" w:line="480" w:lineRule="auto"/>
              <w:rPr>
                <w:rFonts w:ascii="Calibri" w:eastAsia="Times New Roman" w:hAnsi="Calibri" w:cs="Times New Roman"/>
                <w:lang w:eastAsia="en-GB"/>
              </w:rPr>
            </w:pPr>
            <w:r w:rsidRPr="00A12624">
              <w:rPr>
                <w:rFonts w:ascii="Calibri" w:eastAsia="Times New Roman" w:hAnsi="Calibri" w:cs="Times New Roman"/>
                <w:lang w:eastAsia="en-GB"/>
              </w:rPr>
              <w:t>136.4 ± 9.6</w:t>
            </w:r>
          </w:p>
        </w:tc>
      </w:tr>
      <w:tr w:rsidR="00365D9B" w:rsidRPr="00A12624" w14:paraId="1F93CA22" w14:textId="77777777" w:rsidTr="001828A9">
        <w:trPr>
          <w:gridAfter w:val="4"/>
          <w:wAfter w:w="6808" w:type="dxa"/>
          <w:trHeight w:hRule="exact" w:val="567"/>
        </w:trPr>
        <w:tc>
          <w:tcPr>
            <w:tcW w:w="2267" w:type="dxa"/>
            <w:shd w:val="clear" w:color="auto" w:fill="auto"/>
            <w:noWrap/>
            <w:vAlign w:val="bottom"/>
          </w:tcPr>
          <w:p w14:paraId="377AFE8A"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Average DBP</w:t>
            </w:r>
          </w:p>
        </w:tc>
        <w:tc>
          <w:tcPr>
            <w:tcW w:w="1545" w:type="dxa"/>
            <w:shd w:val="clear" w:color="auto" w:fill="auto"/>
            <w:noWrap/>
            <w:vAlign w:val="bottom"/>
          </w:tcPr>
          <w:p w14:paraId="0483C5E2"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78.2 ± 7.3</w:t>
            </w:r>
          </w:p>
        </w:tc>
        <w:tc>
          <w:tcPr>
            <w:tcW w:w="1776" w:type="dxa"/>
            <w:gridSpan w:val="2"/>
            <w:shd w:val="clear" w:color="auto" w:fill="auto"/>
            <w:noWrap/>
            <w:vAlign w:val="bottom"/>
          </w:tcPr>
          <w:p w14:paraId="4E4B2918"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77.5 ± 8.9</w:t>
            </w:r>
          </w:p>
        </w:tc>
        <w:tc>
          <w:tcPr>
            <w:tcW w:w="1778" w:type="dxa"/>
            <w:gridSpan w:val="2"/>
            <w:shd w:val="clear" w:color="auto" w:fill="auto"/>
            <w:noWrap/>
            <w:vAlign w:val="bottom"/>
          </w:tcPr>
          <w:p w14:paraId="34746E30"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76.7 ± 8.1</w:t>
            </w:r>
          </w:p>
        </w:tc>
        <w:tc>
          <w:tcPr>
            <w:tcW w:w="1702" w:type="dxa"/>
            <w:shd w:val="clear" w:color="auto" w:fill="auto"/>
            <w:noWrap/>
            <w:vAlign w:val="bottom"/>
          </w:tcPr>
          <w:p w14:paraId="71B3F390"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76.6 ± 7.6</w:t>
            </w:r>
          </w:p>
        </w:tc>
      </w:tr>
      <w:tr w:rsidR="00365D9B" w:rsidRPr="00A12624" w14:paraId="5CCAD748" w14:textId="77777777" w:rsidTr="001828A9">
        <w:trPr>
          <w:gridAfter w:val="4"/>
          <w:wAfter w:w="6808" w:type="dxa"/>
          <w:trHeight w:hRule="exact" w:val="567"/>
        </w:trPr>
        <w:tc>
          <w:tcPr>
            <w:tcW w:w="2267" w:type="dxa"/>
            <w:shd w:val="clear" w:color="auto" w:fill="auto"/>
            <w:noWrap/>
            <w:vAlign w:val="bottom"/>
          </w:tcPr>
          <w:p w14:paraId="03BE46B5"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Day SBP</w:t>
            </w:r>
          </w:p>
        </w:tc>
        <w:tc>
          <w:tcPr>
            <w:tcW w:w="1545" w:type="dxa"/>
            <w:shd w:val="clear" w:color="auto" w:fill="auto"/>
            <w:noWrap/>
            <w:vAlign w:val="bottom"/>
          </w:tcPr>
          <w:p w14:paraId="35AB44C1"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141 ± 11.1</w:t>
            </w:r>
          </w:p>
        </w:tc>
        <w:tc>
          <w:tcPr>
            <w:tcW w:w="1776" w:type="dxa"/>
            <w:gridSpan w:val="2"/>
            <w:shd w:val="clear" w:color="auto" w:fill="auto"/>
            <w:noWrap/>
            <w:vAlign w:val="bottom"/>
          </w:tcPr>
          <w:p w14:paraId="06796008"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142.6 ± 13.5</w:t>
            </w:r>
          </w:p>
        </w:tc>
        <w:tc>
          <w:tcPr>
            <w:tcW w:w="1778" w:type="dxa"/>
            <w:gridSpan w:val="2"/>
            <w:shd w:val="clear" w:color="auto" w:fill="auto"/>
            <w:noWrap/>
            <w:vAlign w:val="bottom"/>
          </w:tcPr>
          <w:p w14:paraId="7965C40E"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141.4 ± 11.6</w:t>
            </w:r>
          </w:p>
        </w:tc>
        <w:tc>
          <w:tcPr>
            <w:tcW w:w="1702" w:type="dxa"/>
            <w:shd w:val="clear" w:color="auto" w:fill="auto"/>
            <w:noWrap/>
            <w:vAlign w:val="bottom"/>
          </w:tcPr>
          <w:p w14:paraId="501F5348"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141.9 ± 10</w:t>
            </w:r>
          </w:p>
        </w:tc>
      </w:tr>
      <w:tr w:rsidR="00365D9B" w:rsidRPr="00A12624" w14:paraId="75EBBE84" w14:textId="77777777" w:rsidTr="001828A9">
        <w:trPr>
          <w:gridAfter w:val="4"/>
          <w:wAfter w:w="6808" w:type="dxa"/>
          <w:trHeight w:hRule="exact" w:val="567"/>
        </w:trPr>
        <w:tc>
          <w:tcPr>
            <w:tcW w:w="2267" w:type="dxa"/>
            <w:shd w:val="clear" w:color="auto" w:fill="auto"/>
            <w:noWrap/>
            <w:vAlign w:val="bottom"/>
          </w:tcPr>
          <w:p w14:paraId="6CB1D519"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Day DBP</w:t>
            </w:r>
          </w:p>
        </w:tc>
        <w:tc>
          <w:tcPr>
            <w:tcW w:w="1545" w:type="dxa"/>
            <w:shd w:val="clear" w:color="auto" w:fill="auto"/>
            <w:noWrap/>
            <w:vAlign w:val="bottom"/>
          </w:tcPr>
          <w:p w14:paraId="7D490827"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81.2 ± 7.6</w:t>
            </w:r>
          </w:p>
        </w:tc>
        <w:tc>
          <w:tcPr>
            <w:tcW w:w="1776" w:type="dxa"/>
            <w:gridSpan w:val="2"/>
            <w:shd w:val="clear" w:color="auto" w:fill="auto"/>
            <w:noWrap/>
            <w:vAlign w:val="bottom"/>
          </w:tcPr>
          <w:p w14:paraId="75CACBE8"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80.4 ± 8.4</w:t>
            </w:r>
          </w:p>
        </w:tc>
        <w:tc>
          <w:tcPr>
            <w:tcW w:w="1778" w:type="dxa"/>
            <w:gridSpan w:val="2"/>
            <w:shd w:val="clear" w:color="auto" w:fill="auto"/>
            <w:noWrap/>
            <w:vAlign w:val="bottom"/>
          </w:tcPr>
          <w:p w14:paraId="7FFD7A57"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80 ± 8.7</w:t>
            </w:r>
          </w:p>
        </w:tc>
        <w:tc>
          <w:tcPr>
            <w:tcW w:w="1702" w:type="dxa"/>
            <w:shd w:val="clear" w:color="auto" w:fill="auto"/>
            <w:noWrap/>
            <w:vAlign w:val="bottom"/>
          </w:tcPr>
          <w:p w14:paraId="3A4B4D92"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80.6 ± 8.3</w:t>
            </w:r>
          </w:p>
        </w:tc>
      </w:tr>
      <w:tr w:rsidR="00365D9B" w:rsidRPr="00A12624" w14:paraId="3AB80F2C" w14:textId="77777777" w:rsidTr="001828A9">
        <w:trPr>
          <w:gridAfter w:val="4"/>
          <w:wAfter w:w="6808" w:type="dxa"/>
          <w:trHeight w:hRule="exact" w:val="567"/>
        </w:trPr>
        <w:tc>
          <w:tcPr>
            <w:tcW w:w="2267" w:type="dxa"/>
            <w:shd w:val="clear" w:color="auto" w:fill="auto"/>
            <w:noWrap/>
            <w:vAlign w:val="bottom"/>
          </w:tcPr>
          <w:p w14:paraId="6FF8BE0B"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Night SBP</w:t>
            </w:r>
          </w:p>
        </w:tc>
        <w:tc>
          <w:tcPr>
            <w:tcW w:w="1545" w:type="dxa"/>
            <w:shd w:val="clear" w:color="auto" w:fill="auto"/>
            <w:noWrap/>
            <w:vAlign w:val="bottom"/>
          </w:tcPr>
          <w:p w14:paraId="349FA202"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125.6 ± 9.1</w:t>
            </w:r>
          </w:p>
        </w:tc>
        <w:tc>
          <w:tcPr>
            <w:tcW w:w="1776" w:type="dxa"/>
            <w:gridSpan w:val="2"/>
            <w:shd w:val="clear" w:color="auto" w:fill="auto"/>
            <w:noWrap/>
            <w:vAlign w:val="bottom"/>
          </w:tcPr>
          <w:p w14:paraId="6B1703DC"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125.3 ± 12.8</w:t>
            </w:r>
          </w:p>
        </w:tc>
        <w:tc>
          <w:tcPr>
            <w:tcW w:w="1778" w:type="dxa"/>
            <w:gridSpan w:val="2"/>
            <w:shd w:val="clear" w:color="auto" w:fill="auto"/>
            <w:noWrap/>
            <w:vAlign w:val="bottom"/>
          </w:tcPr>
          <w:p w14:paraId="6CFC06A8"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120.4 ± 11.1</w:t>
            </w:r>
          </w:p>
        </w:tc>
        <w:tc>
          <w:tcPr>
            <w:tcW w:w="1702" w:type="dxa"/>
            <w:shd w:val="clear" w:color="auto" w:fill="auto"/>
            <w:noWrap/>
            <w:vAlign w:val="bottom"/>
          </w:tcPr>
          <w:p w14:paraId="1B983F10"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121.9 ± 11.9</w:t>
            </w:r>
          </w:p>
        </w:tc>
      </w:tr>
      <w:tr w:rsidR="00365D9B" w:rsidRPr="00A12624" w14:paraId="19B11ADC" w14:textId="77777777" w:rsidTr="001828A9">
        <w:trPr>
          <w:gridAfter w:val="4"/>
          <w:wAfter w:w="6808" w:type="dxa"/>
          <w:trHeight w:hRule="exact" w:val="567"/>
        </w:trPr>
        <w:tc>
          <w:tcPr>
            <w:tcW w:w="2267" w:type="dxa"/>
            <w:shd w:val="clear" w:color="auto" w:fill="auto"/>
            <w:noWrap/>
            <w:vAlign w:val="bottom"/>
          </w:tcPr>
          <w:p w14:paraId="422AD3F7"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Night DBP</w:t>
            </w:r>
          </w:p>
        </w:tc>
        <w:tc>
          <w:tcPr>
            <w:tcW w:w="1545" w:type="dxa"/>
            <w:shd w:val="clear" w:color="auto" w:fill="auto"/>
            <w:noWrap/>
            <w:vAlign w:val="bottom"/>
          </w:tcPr>
          <w:p w14:paraId="0012816D"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 xml:space="preserve">69.4 ± 6.6 </w:t>
            </w:r>
          </w:p>
        </w:tc>
        <w:tc>
          <w:tcPr>
            <w:tcW w:w="1776" w:type="dxa"/>
            <w:gridSpan w:val="2"/>
            <w:shd w:val="clear" w:color="auto" w:fill="auto"/>
            <w:noWrap/>
            <w:vAlign w:val="bottom"/>
          </w:tcPr>
          <w:p w14:paraId="60FBEC24"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68.9 ± 9.8</w:t>
            </w:r>
          </w:p>
        </w:tc>
        <w:tc>
          <w:tcPr>
            <w:tcW w:w="1778" w:type="dxa"/>
            <w:gridSpan w:val="2"/>
            <w:shd w:val="clear" w:color="auto" w:fill="auto"/>
            <w:noWrap/>
            <w:vAlign w:val="bottom"/>
          </w:tcPr>
          <w:p w14:paraId="3B9F0E1A"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67.1 ± 7.7</w:t>
            </w:r>
          </w:p>
        </w:tc>
        <w:tc>
          <w:tcPr>
            <w:tcW w:w="1702" w:type="dxa"/>
            <w:shd w:val="clear" w:color="auto" w:fill="auto"/>
            <w:noWrap/>
            <w:vAlign w:val="bottom"/>
          </w:tcPr>
          <w:p w14:paraId="5FECC792" w14:textId="77777777" w:rsidR="00365D9B" w:rsidRPr="00A12624" w:rsidRDefault="00365D9B" w:rsidP="001828A9">
            <w:pPr>
              <w:spacing w:after="0" w:line="480" w:lineRule="auto"/>
              <w:rPr>
                <w:rFonts w:ascii="Calibri" w:eastAsia="Times New Roman" w:hAnsi="Calibri" w:cs="Times New Roman"/>
                <w:color w:val="000000"/>
                <w:lang w:eastAsia="en-GB"/>
              </w:rPr>
            </w:pPr>
            <w:r w:rsidRPr="00A12624">
              <w:rPr>
                <w:rFonts w:ascii="Calibri" w:eastAsia="Times New Roman" w:hAnsi="Calibri" w:cs="Times New Roman"/>
                <w:color w:val="000000"/>
                <w:lang w:eastAsia="en-GB"/>
              </w:rPr>
              <w:t>67.6 ± 7.2</w:t>
            </w:r>
          </w:p>
        </w:tc>
      </w:tr>
      <w:tr w:rsidR="00365D9B" w:rsidRPr="00A12624" w14:paraId="7656D01B" w14:textId="77777777" w:rsidTr="001828A9">
        <w:trPr>
          <w:gridAfter w:val="4"/>
          <w:wAfter w:w="6808" w:type="dxa"/>
          <w:trHeight w:hRule="exact" w:val="567"/>
        </w:trPr>
        <w:tc>
          <w:tcPr>
            <w:tcW w:w="2267" w:type="dxa"/>
            <w:shd w:val="clear" w:color="auto" w:fill="auto"/>
            <w:noWrap/>
            <w:vAlign w:val="bottom"/>
          </w:tcPr>
          <w:p w14:paraId="3A603633" w14:textId="77777777" w:rsidR="00365D9B" w:rsidRPr="00CB5B62" w:rsidRDefault="00365D9B" w:rsidP="001828A9">
            <w:pPr>
              <w:spacing w:after="0" w:line="480" w:lineRule="auto"/>
              <w:rPr>
                <w:rFonts w:ascii="Calibri" w:eastAsia="Times New Roman" w:hAnsi="Calibri" w:cs="Times New Roman"/>
                <w:b/>
                <w:color w:val="000000"/>
                <w:u w:val="single"/>
                <w:lang w:eastAsia="en-GB"/>
              </w:rPr>
            </w:pPr>
            <w:r w:rsidRPr="00CB5B62">
              <w:rPr>
                <w:rFonts w:ascii="Calibri" w:eastAsia="Times New Roman" w:hAnsi="Calibri" w:cs="Times New Roman"/>
                <w:b/>
                <w:color w:val="000000"/>
                <w:u w:val="single"/>
                <w:lang w:eastAsia="en-GB"/>
              </w:rPr>
              <w:t>24-hr average HRV</w:t>
            </w:r>
          </w:p>
        </w:tc>
        <w:tc>
          <w:tcPr>
            <w:tcW w:w="2267" w:type="dxa"/>
            <w:gridSpan w:val="2"/>
            <w:shd w:val="clear" w:color="auto" w:fill="auto"/>
            <w:vAlign w:val="bottom"/>
          </w:tcPr>
          <w:p w14:paraId="180C18EC" w14:textId="77777777" w:rsidR="00365D9B" w:rsidRPr="00CB5B62" w:rsidRDefault="00365D9B" w:rsidP="001828A9">
            <w:pPr>
              <w:spacing w:after="0" w:line="480" w:lineRule="auto"/>
              <w:rPr>
                <w:rFonts w:ascii="Calibri" w:eastAsia="Times New Roman" w:hAnsi="Calibri" w:cs="Times New Roman"/>
                <w:b/>
                <w:color w:val="000000"/>
                <w:u w:val="single"/>
                <w:lang w:eastAsia="en-GB"/>
              </w:rPr>
            </w:pPr>
          </w:p>
        </w:tc>
        <w:tc>
          <w:tcPr>
            <w:tcW w:w="2267" w:type="dxa"/>
            <w:gridSpan w:val="2"/>
            <w:shd w:val="clear" w:color="auto" w:fill="auto"/>
            <w:vAlign w:val="bottom"/>
          </w:tcPr>
          <w:p w14:paraId="2324D9C5" w14:textId="77777777" w:rsidR="00365D9B" w:rsidRPr="00CB5B62" w:rsidRDefault="00365D9B" w:rsidP="001828A9">
            <w:pPr>
              <w:spacing w:after="0" w:line="480" w:lineRule="auto"/>
              <w:rPr>
                <w:rFonts w:ascii="Calibri" w:eastAsia="Times New Roman" w:hAnsi="Calibri" w:cs="Times New Roman"/>
                <w:b/>
                <w:color w:val="000000"/>
                <w:u w:val="single"/>
                <w:lang w:eastAsia="en-GB"/>
              </w:rPr>
            </w:pPr>
          </w:p>
        </w:tc>
        <w:tc>
          <w:tcPr>
            <w:tcW w:w="2267" w:type="dxa"/>
            <w:gridSpan w:val="2"/>
            <w:shd w:val="clear" w:color="auto" w:fill="auto"/>
            <w:vAlign w:val="bottom"/>
          </w:tcPr>
          <w:p w14:paraId="57C331B5" w14:textId="77777777" w:rsidR="00365D9B" w:rsidRPr="00CB5B62" w:rsidRDefault="00365D9B" w:rsidP="001828A9">
            <w:pPr>
              <w:spacing w:after="0" w:line="480" w:lineRule="auto"/>
              <w:rPr>
                <w:rFonts w:ascii="Calibri" w:eastAsia="Times New Roman" w:hAnsi="Calibri" w:cs="Times New Roman"/>
                <w:b/>
                <w:color w:val="000000"/>
                <w:u w:val="single"/>
                <w:lang w:eastAsia="en-GB"/>
              </w:rPr>
            </w:pPr>
          </w:p>
        </w:tc>
      </w:tr>
      <w:tr w:rsidR="00365D9B" w:rsidRPr="00A12624" w14:paraId="21D86847" w14:textId="77777777" w:rsidTr="001828A9">
        <w:trPr>
          <w:gridAfter w:val="4"/>
          <w:wAfter w:w="6808" w:type="dxa"/>
          <w:trHeight w:hRule="exact" w:val="567"/>
        </w:trPr>
        <w:tc>
          <w:tcPr>
            <w:tcW w:w="2267" w:type="dxa"/>
            <w:shd w:val="clear" w:color="auto" w:fill="auto"/>
            <w:noWrap/>
          </w:tcPr>
          <w:p w14:paraId="7B7A9677" w14:textId="77777777" w:rsidR="00365D9B" w:rsidRPr="00A12624"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rMSSD (ms)</w:t>
            </w:r>
          </w:p>
        </w:tc>
        <w:tc>
          <w:tcPr>
            <w:tcW w:w="1545" w:type="dxa"/>
            <w:shd w:val="clear" w:color="auto" w:fill="auto"/>
            <w:noWrap/>
            <w:vAlign w:val="bottom"/>
          </w:tcPr>
          <w:p w14:paraId="28EB3A69"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24.4</w:t>
            </w:r>
            <w:r w:rsidRPr="005A1152">
              <w:rPr>
                <w:rFonts w:ascii="Calibri" w:eastAsia="Times New Roman" w:hAnsi="Calibri" w:cs="Times New Roman"/>
                <w:color w:val="000000" w:themeColor="text1"/>
                <w:lang w:eastAsia="en-GB"/>
              </w:rPr>
              <w:t>±12.3</w:t>
            </w:r>
          </w:p>
        </w:tc>
        <w:tc>
          <w:tcPr>
            <w:tcW w:w="1776" w:type="dxa"/>
            <w:gridSpan w:val="2"/>
            <w:shd w:val="clear" w:color="auto" w:fill="auto"/>
            <w:noWrap/>
            <w:vAlign w:val="bottom"/>
          </w:tcPr>
          <w:p w14:paraId="632C8644"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28.9</w:t>
            </w:r>
            <w:r w:rsidRPr="005A1152">
              <w:rPr>
                <w:rFonts w:ascii="Calibri" w:eastAsia="Times New Roman" w:hAnsi="Calibri" w:cs="Times New Roman"/>
                <w:color w:val="000000" w:themeColor="text1"/>
                <w:lang w:eastAsia="en-GB"/>
              </w:rPr>
              <w:t>±17.5</w:t>
            </w:r>
          </w:p>
        </w:tc>
        <w:tc>
          <w:tcPr>
            <w:tcW w:w="1778" w:type="dxa"/>
            <w:gridSpan w:val="2"/>
            <w:shd w:val="clear" w:color="auto" w:fill="auto"/>
            <w:noWrap/>
            <w:vAlign w:val="bottom"/>
          </w:tcPr>
          <w:p w14:paraId="3E27BA6A"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26.2</w:t>
            </w:r>
            <w:r w:rsidRPr="005A1152">
              <w:rPr>
                <w:rFonts w:ascii="Calibri" w:eastAsia="Times New Roman" w:hAnsi="Calibri" w:cs="Times New Roman"/>
                <w:color w:val="000000" w:themeColor="text1"/>
                <w:lang w:eastAsia="en-GB"/>
              </w:rPr>
              <w:t>±14.1</w:t>
            </w:r>
          </w:p>
        </w:tc>
        <w:tc>
          <w:tcPr>
            <w:tcW w:w="1702" w:type="dxa"/>
            <w:shd w:val="clear" w:color="auto" w:fill="auto"/>
            <w:noWrap/>
            <w:vAlign w:val="bottom"/>
          </w:tcPr>
          <w:p w14:paraId="15275AF0"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27.3</w:t>
            </w:r>
            <w:r w:rsidRPr="005A1152">
              <w:rPr>
                <w:rFonts w:ascii="Calibri" w:eastAsia="Times New Roman" w:hAnsi="Calibri" w:cs="Times New Roman"/>
                <w:color w:val="000000" w:themeColor="text1"/>
                <w:lang w:eastAsia="en-GB"/>
              </w:rPr>
              <w:t>±14.4</w:t>
            </w:r>
          </w:p>
        </w:tc>
      </w:tr>
      <w:tr w:rsidR="00365D9B" w:rsidRPr="00A12624" w14:paraId="67208CC9" w14:textId="77777777" w:rsidTr="001828A9">
        <w:trPr>
          <w:gridAfter w:val="4"/>
          <w:wAfter w:w="6808" w:type="dxa"/>
          <w:trHeight w:hRule="exact" w:val="567"/>
        </w:trPr>
        <w:tc>
          <w:tcPr>
            <w:tcW w:w="2267" w:type="dxa"/>
            <w:shd w:val="clear" w:color="auto" w:fill="auto"/>
            <w:noWrap/>
          </w:tcPr>
          <w:p w14:paraId="06254363" w14:textId="77777777" w:rsidR="00365D9B" w:rsidRPr="00A12624"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SDNN (ms)</w:t>
            </w:r>
          </w:p>
        </w:tc>
        <w:tc>
          <w:tcPr>
            <w:tcW w:w="1545" w:type="dxa"/>
            <w:shd w:val="clear" w:color="auto" w:fill="auto"/>
            <w:noWrap/>
            <w:vAlign w:val="bottom"/>
          </w:tcPr>
          <w:p w14:paraId="5E96ED67"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71.3</w:t>
            </w:r>
            <w:r w:rsidRPr="005A1152">
              <w:rPr>
                <w:rFonts w:ascii="Calibri" w:eastAsia="Times New Roman" w:hAnsi="Calibri" w:cs="Times New Roman"/>
                <w:color w:val="000000" w:themeColor="text1"/>
                <w:lang w:eastAsia="en-GB"/>
              </w:rPr>
              <w:t>±17.1</w:t>
            </w:r>
          </w:p>
        </w:tc>
        <w:tc>
          <w:tcPr>
            <w:tcW w:w="1776" w:type="dxa"/>
            <w:gridSpan w:val="2"/>
            <w:shd w:val="clear" w:color="auto" w:fill="auto"/>
            <w:noWrap/>
            <w:vAlign w:val="bottom"/>
          </w:tcPr>
          <w:p w14:paraId="5F1E6A59"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74.1</w:t>
            </w:r>
            <w:r w:rsidRPr="005A1152">
              <w:rPr>
                <w:rFonts w:ascii="Calibri" w:eastAsia="Times New Roman" w:hAnsi="Calibri" w:cs="Times New Roman"/>
                <w:color w:val="000000" w:themeColor="text1"/>
                <w:lang w:eastAsia="en-GB"/>
              </w:rPr>
              <w:t>±21.4</w:t>
            </w:r>
          </w:p>
        </w:tc>
        <w:tc>
          <w:tcPr>
            <w:tcW w:w="1778" w:type="dxa"/>
            <w:gridSpan w:val="2"/>
            <w:shd w:val="clear" w:color="auto" w:fill="auto"/>
            <w:noWrap/>
            <w:vAlign w:val="bottom"/>
          </w:tcPr>
          <w:p w14:paraId="2CE2C1AF"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73.7</w:t>
            </w:r>
            <w:r w:rsidRPr="005A1152">
              <w:rPr>
                <w:rFonts w:ascii="Calibri" w:eastAsia="Times New Roman" w:hAnsi="Calibri" w:cs="Times New Roman"/>
                <w:color w:val="000000" w:themeColor="text1"/>
                <w:lang w:eastAsia="en-GB"/>
              </w:rPr>
              <w:t>±23.7</w:t>
            </w:r>
          </w:p>
        </w:tc>
        <w:tc>
          <w:tcPr>
            <w:tcW w:w="1702" w:type="dxa"/>
            <w:shd w:val="clear" w:color="auto" w:fill="auto"/>
            <w:noWrap/>
            <w:vAlign w:val="bottom"/>
          </w:tcPr>
          <w:p w14:paraId="122D18E4"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70.0</w:t>
            </w:r>
            <w:r w:rsidRPr="005A1152">
              <w:rPr>
                <w:rFonts w:ascii="Calibri" w:eastAsia="Times New Roman" w:hAnsi="Calibri" w:cs="Times New Roman"/>
                <w:color w:val="000000" w:themeColor="text1"/>
                <w:lang w:eastAsia="en-GB"/>
              </w:rPr>
              <w:t>±17.8</w:t>
            </w:r>
          </w:p>
        </w:tc>
      </w:tr>
      <w:tr w:rsidR="00365D9B" w:rsidRPr="00A12624" w14:paraId="675BC23F" w14:textId="77777777" w:rsidTr="001828A9">
        <w:trPr>
          <w:gridAfter w:val="4"/>
          <w:wAfter w:w="6808" w:type="dxa"/>
          <w:trHeight w:hRule="exact" w:val="567"/>
        </w:trPr>
        <w:tc>
          <w:tcPr>
            <w:tcW w:w="2267" w:type="dxa"/>
            <w:shd w:val="clear" w:color="auto" w:fill="auto"/>
            <w:noWrap/>
          </w:tcPr>
          <w:p w14:paraId="66C5F06E" w14:textId="77777777" w:rsidR="00365D9B"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pNN50 (%)</w:t>
            </w:r>
          </w:p>
        </w:tc>
        <w:tc>
          <w:tcPr>
            <w:tcW w:w="1545" w:type="dxa"/>
            <w:shd w:val="clear" w:color="auto" w:fill="auto"/>
            <w:noWrap/>
            <w:vAlign w:val="bottom"/>
          </w:tcPr>
          <w:p w14:paraId="52A59E00"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5.0</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7.4</w:t>
            </w:r>
          </w:p>
        </w:tc>
        <w:tc>
          <w:tcPr>
            <w:tcW w:w="1776" w:type="dxa"/>
            <w:gridSpan w:val="2"/>
            <w:shd w:val="clear" w:color="auto" w:fill="auto"/>
            <w:noWrap/>
            <w:vAlign w:val="bottom"/>
          </w:tcPr>
          <w:p w14:paraId="36AB5160"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7.3</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10</w:t>
            </w:r>
          </w:p>
        </w:tc>
        <w:tc>
          <w:tcPr>
            <w:tcW w:w="1778" w:type="dxa"/>
            <w:gridSpan w:val="2"/>
            <w:shd w:val="clear" w:color="auto" w:fill="auto"/>
            <w:noWrap/>
            <w:vAlign w:val="bottom"/>
          </w:tcPr>
          <w:p w14:paraId="655D8E83"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5.7</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8</w:t>
            </w:r>
          </w:p>
        </w:tc>
        <w:tc>
          <w:tcPr>
            <w:tcW w:w="1702" w:type="dxa"/>
            <w:shd w:val="clear" w:color="auto" w:fill="auto"/>
            <w:noWrap/>
            <w:vAlign w:val="bottom"/>
          </w:tcPr>
          <w:p w14:paraId="51313219"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6.2</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8</w:t>
            </w:r>
          </w:p>
        </w:tc>
      </w:tr>
      <w:tr w:rsidR="00365D9B" w:rsidRPr="00A12624" w14:paraId="4410EA75" w14:textId="77777777" w:rsidTr="001828A9">
        <w:trPr>
          <w:gridAfter w:val="4"/>
          <w:wAfter w:w="6808" w:type="dxa"/>
          <w:trHeight w:hRule="exact" w:val="567"/>
        </w:trPr>
        <w:tc>
          <w:tcPr>
            <w:tcW w:w="2267" w:type="dxa"/>
            <w:shd w:val="clear" w:color="auto" w:fill="auto"/>
            <w:noWrap/>
          </w:tcPr>
          <w:p w14:paraId="4637CA92" w14:textId="77777777" w:rsidR="00365D9B"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HF nu </w:t>
            </w:r>
          </w:p>
        </w:tc>
        <w:tc>
          <w:tcPr>
            <w:tcW w:w="1545" w:type="dxa"/>
            <w:shd w:val="clear" w:color="auto" w:fill="auto"/>
            <w:noWrap/>
            <w:vAlign w:val="bottom"/>
          </w:tcPr>
          <w:p w14:paraId="65631B27"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25.5</w:t>
            </w:r>
            <w:r w:rsidRPr="005A1152">
              <w:rPr>
                <w:rFonts w:ascii="Calibri" w:eastAsia="Times New Roman" w:hAnsi="Calibri" w:cs="Times New Roman"/>
                <w:color w:val="000000" w:themeColor="text1"/>
                <w:lang w:eastAsia="en-GB"/>
              </w:rPr>
              <w:t>±9.3</w:t>
            </w:r>
          </w:p>
        </w:tc>
        <w:tc>
          <w:tcPr>
            <w:tcW w:w="1776" w:type="dxa"/>
            <w:gridSpan w:val="2"/>
            <w:shd w:val="clear" w:color="auto" w:fill="auto"/>
            <w:noWrap/>
            <w:vAlign w:val="bottom"/>
          </w:tcPr>
          <w:p w14:paraId="26159863"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29.4</w:t>
            </w:r>
            <w:r w:rsidRPr="005A1152">
              <w:rPr>
                <w:rFonts w:ascii="Calibri" w:eastAsia="Times New Roman" w:hAnsi="Calibri" w:cs="Times New Roman"/>
                <w:color w:val="000000" w:themeColor="text1"/>
                <w:lang w:eastAsia="en-GB"/>
              </w:rPr>
              <w:t>±10.2</w:t>
            </w:r>
          </w:p>
        </w:tc>
        <w:tc>
          <w:tcPr>
            <w:tcW w:w="1778" w:type="dxa"/>
            <w:gridSpan w:val="2"/>
            <w:shd w:val="clear" w:color="auto" w:fill="auto"/>
            <w:noWrap/>
            <w:vAlign w:val="bottom"/>
          </w:tcPr>
          <w:p w14:paraId="2583D30D" w14:textId="77777777" w:rsidR="00365D9B" w:rsidRPr="005A1152" w:rsidRDefault="00365D9B" w:rsidP="001828A9">
            <w:pPr>
              <w:spacing w:line="480" w:lineRule="auto"/>
              <w:rPr>
                <w:rFonts w:ascii="Arial" w:hAnsi="Arial" w:cs="Arial"/>
                <w:color w:val="000000" w:themeColor="text1"/>
                <w:sz w:val="20"/>
                <w:szCs w:val="20"/>
              </w:rPr>
            </w:pPr>
            <w:r w:rsidRPr="005A1152">
              <w:rPr>
                <w:rFonts w:ascii="Arial" w:hAnsi="Arial" w:cs="Arial"/>
                <w:color w:val="000000" w:themeColor="text1"/>
                <w:sz w:val="20"/>
                <w:szCs w:val="20"/>
              </w:rPr>
              <w:t>26.8</w:t>
            </w:r>
            <w:r w:rsidRPr="005A1152">
              <w:rPr>
                <w:rFonts w:ascii="Calibri" w:eastAsia="Times New Roman" w:hAnsi="Calibri" w:cs="Times New Roman"/>
                <w:color w:val="000000" w:themeColor="text1"/>
                <w:lang w:eastAsia="en-GB"/>
              </w:rPr>
              <w:t>±9.0</w:t>
            </w:r>
          </w:p>
        </w:tc>
        <w:tc>
          <w:tcPr>
            <w:tcW w:w="1702" w:type="dxa"/>
            <w:shd w:val="clear" w:color="auto" w:fill="auto"/>
            <w:noWrap/>
            <w:vAlign w:val="bottom"/>
          </w:tcPr>
          <w:p w14:paraId="4D445F55" w14:textId="77777777" w:rsidR="00365D9B" w:rsidRDefault="00365D9B" w:rsidP="001828A9">
            <w:pPr>
              <w:spacing w:line="480" w:lineRule="auto"/>
              <w:rPr>
                <w:rFonts w:ascii="Calibri" w:eastAsia="Times New Roman" w:hAnsi="Calibri" w:cs="Times New Roman"/>
                <w:color w:val="000000" w:themeColor="text1"/>
                <w:lang w:eastAsia="en-GB"/>
              </w:rPr>
            </w:pPr>
            <w:r w:rsidRPr="005A1152">
              <w:rPr>
                <w:rFonts w:ascii="Arial" w:hAnsi="Arial" w:cs="Arial"/>
                <w:color w:val="000000" w:themeColor="text1"/>
                <w:sz w:val="20"/>
                <w:szCs w:val="20"/>
              </w:rPr>
              <w:t>28.0</w:t>
            </w:r>
            <w:r w:rsidRPr="005A1152">
              <w:rPr>
                <w:rFonts w:ascii="Calibri" w:eastAsia="Times New Roman" w:hAnsi="Calibri" w:cs="Times New Roman"/>
                <w:color w:val="000000" w:themeColor="text1"/>
                <w:lang w:eastAsia="en-GB"/>
              </w:rPr>
              <w:t>±9.9</w:t>
            </w:r>
          </w:p>
          <w:p w14:paraId="530A0FE7" w14:textId="77777777" w:rsidR="00365D9B" w:rsidRPr="005A1152" w:rsidRDefault="00365D9B" w:rsidP="001828A9">
            <w:pPr>
              <w:spacing w:line="480" w:lineRule="auto"/>
              <w:rPr>
                <w:rFonts w:ascii="Arial" w:hAnsi="Arial" w:cs="Arial"/>
                <w:color w:val="000000" w:themeColor="text1"/>
                <w:sz w:val="20"/>
                <w:szCs w:val="20"/>
              </w:rPr>
            </w:pPr>
          </w:p>
        </w:tc>
      </w:tr>
      <w:tr w:rsidR="00365D9B" w:rsidRPr="00A12624" w14:paraId="32AE9493" w14:textId="77777777" w:rsidTr="001828A9">
        <w:trPr>
          <w:gridAfter w:val="4"/>
          <w:wAfter w:w="6808" w:type="dxa"/>
          <w:trHeight w:hRule="exact" w:val="567"/>
        </w:trPr>
        <w:tc>
          <w:tcPr>
            <w:tcW w:w="2267" w:type="dxa"/>
            <w:shd w:val="clear" w:color="auto" w:fill="auto"/>
            <w:noWrap/>
          </w:tcPr>
          <w:p w14:paraId="57FF66AA" w14:textId="77777777" w:rsidR="00365D9B" w:rsidRPr="00E60054" w:rsidRDefault="00365D9B" w:rsidP="001828A9">
            <w:pPr>
              <w:spacing w:after="0" w:line="480" w:lineRule="auto"/>
              <w:rPr>
                <w:rFonts w:ascii="Calibri" w:eastAsia="Times New Roman" w:hAnsi="Calibri" w:cs="Times New Roman"/>
                <w:b/>
                <w:color w:val="000000"/>
                <w:u w:val="single"/>
                <w:lang w:eastAsia="en-GB"/>
              </w:rPr>
            </w:pPr>
            <w:r>
              <w:rPr>
                <w:rFonts w:ascii="Calibri" w:eastAsia="Times New Roman" w:hAnsi="Calibri" w:cs="Times New Roman"/>
                <w:b/>
                <w:color w:val="000000"/>
                <w:u w:val="single"/>
                <w:lang w:eastAsia="en-GB"/>
              </w:rPr>
              <w:t>D</w:t>
            </w:r>
            <w:r w:rsidRPr="00E60054">
              <w:rPr>
                <w:rFonts w:ascii="Calibri" w:eastAsia="Times New Roman" w:hAnsi="Calibri" w:cs="Times New Roman"/>
                <w:b/>
                <w:color w:val="000000"/>
                <w:u w:val="single"/>
                <w:lang w:eastAsia="en-GB"/>
              </w:rPr>
              <w:t>aytime HRV</w:t>
            </w:r>
          </w:p>
        </w:tc>
        <w:tc>
          <w:tcPr>
            <w:tcW w:w="1545" w:type="dxa"/>
            <w:shd w:val="clear" w:color="auto" w:fill="auto"/>
            <w:noWrap/>
            <w:vAlign w:val="bottom"/>
          </w:tcPr>
          <w:p w14:paraId="7C1271A1" w14:textId="77777777" w:rsidR="00365D9B" w:rsidRPr="005A1152" w:rsidRDefault="00365D9B" w:rsidP="001828A9">
            <w:pPr>
              <w:spacing w:line="480" w:lineRule="auto"/>
              <w:rPr>
                <w:rFonts w:ascii="Arial" w:hAnsi="Arial" w:cs="Arial"/>
                <w:color w:val="000000" w:themeColor="text1"/>
                <w:sz w:val="20"/>
                <w:szCs w:val="20"/>
              </w:rPr>
            </w:pPr>
          </w:p>
        </w:tc>
        <w:tc>
          <w:tcPr>
            <w:tcW w:w="1776" w:type="dxa"/>
            <w:gridSpan w:val="2"/>
            <w:shd w:val="clear" w:color="auto" w:fill="auto"/>
            <w:noWrap/>
            <w:vAlign w:val="bottom"/>
          </w:tcPr>
          <w:p w14:paraId="6A9E2093" w14:textId="77777777" w:rsidR="00365D9B" w:rsidRPr="005A1152" w:rsidRDefault="00365D9B" w:rsidP="001828A9">
            <w:pPr>
              <w:spacing w:line="480" w:lineRule="auto"/>
              <w:rPr>
                <w:rFonts w:ascii="Arial" w:hAnsi="Arial" w:cs="Arial"/>
                <w:color w:val="000000" w:themeColor="text1"/>
                <w:sz w:val="20"/>
                <w:szCs w:val="20"/>
              </w:rPr>
            </w:pPr>
          </w:p>
        </w:tc>
        <w:tc>
          <w:tcPr>
            <w:tcW w:w="1778" w:type="dxa"/>
            <w:gridSpan w:val="2"/>
            <w:shd w:val="clear" w:color="auto" w:fill="auto"/>
            <w:noWrap/>
            <w:vAlign w:val="bottom"/>
          </w:tcPr>
          <w:p w14:paraId="4F54A79B" w14:textId="77777777" w:rsidR="00365D9B" w:rsidRPr="005A1152" w:rsidRDefault="00365D9B" w:rsidP="001828A9">
            <w:pPr>
              <w:spacing w:line="480" w:lineRule="auto"/>
              <w:rPr>
                <w:rFonts w:ascii="Arial" w:hAnsi="Arial" w:cs="Arial"/>
                <w:color w:val="000000" w:themeColor="text1"/>
                <w:sz w:val="20"/>
                <w:szCs w:val="20"/>
              </w:rPr>
            </w:pPr>
          </w:p>
        </w:tc>
        <w:tc>
          <w:tcPr>
            <w:tcW w:w="1702" w:type="dxa"/>
            <w:shd w:val="clear" w:color="auto" w:fill="auto"/>
            <w:noWrap/>
            <w:vAlign w:val="bottom"/>
          </w:tcPr>
          <w:p w14:paraId="7DAEB6FA" w14:textId="77777777" w:rsidR="00365D9B" w:rsidRPr="005A1152" w:rsidRDefault="00365D9B" w:rsidP="001828A9">
            <w:pPr>
              <w:spacing w:line="480" w:lineRule="auto"/>
              <w:rPr>
                <w:rFonts w:ascii="Arial" w:hAnsi="Arial" w:cs="Arial"/>
                <w:color w:val="000000" w:themeColor="text1"/>
                <w:sz w:val="20"/>
                <w:szCs w:val="20"/>
              </w:rPr>
            </w:pPr>
          </w:p>
        </w:tc>
      </w:tr>
      <w:tr w:rsidR="00365D9B" w:rsidRPr="00A12624" w14:paraId="11FC37D0" w14:textId="77777777" w:rsidTr="001828A9">
        <w:trPr>
          <w:gridAfter w:val="4"/>
          <w:wAfter w:w="6808" w:type="dxa"/>
          <w:trHeight w:hRule="exact" w:val="567"/>
        </w:trPr>
        <w:tc>
          <w:tcPr>
            <w:tcW w:w="2267" w:type="dxa"/>
            <w:shd w:val="clear" w:color="auto" w:fill="auto"/>
            <w:noWrap/>
          </w:tcPr>
          <w:p w14:paraId="6E8699B3"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t>rMSSD (ms)</w:t>
            </w:r>
          </w:p>
        </w:tc>
        <w:tc>
          <w:tcPr>
            <w:tcW w:w="1545" w:type="dxa"/>
            <w:shd w:val="clear" w:color="auto" w:fill="auto"/>
            <w:noWrap/>
            <w:vAlign w:val="bottom"/>
          </w:tcPr>
          <w:p w14:paraId="3CC3611D"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22.1</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11.3</w:t>
            </w:r>
          </w:p>
        </w:tc>
        <w:tc>
          <w:tcPr>
            <w:tcW w:w="1776" w:type="dxa"/>
            <w:gridSpan w:val="2"/>
            <w:shd w:val="clear" w:color="auto" w:fill="auto"/>
            <w:noWrap/>
            <w:vAlign w:val="bottom"/>
          </w:tcPr>
          <w:p w14:paraId="2E715D65"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26.0</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15.8</w:t>
            </w:r>
          </w:p>
        </w:tc>
        <w:tc>
          <w:tcPr>
            <w:tcW w:w="1778" w:type="dxa"/>
            <w:gridSpan w:val="2"/>
            <w:shd w:val="clear" w:color="auto" w:fill="auto"/>
            <w:noWrap/>
            <w:vAlign w:val="bottom"/>
          </w:tcPr>
          <w:p w14:paraId="4E18A696"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24.0</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26.5</w:t>
            </w:r>
          </w:p>
        </w:tc>
        <w:tc>
          <w:tcPr>
            <w:tcW w:w="1702" w:type="dxa"/>
            <w:shd w:val="clear" w:color="auto" w:fill="auto"/>
            <w:noWrap/>
            <w:vAlign w:val="bottom"/>
          </w:tcPr>
          <w:p w14:paraId="22BB997E"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24.9</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14.1</w:t>
            </w:r>
          </w:p>
        </w:tc>
      </w:tr>
      <w:tr w:rsidR="00365D9B" w:rsidRPr="00A12624" w14:paraId="16BEA7BE" w14:textId="77777777" w:rsidTr="001828A9">
        <w:trPr>
          <w:gridAfter w:val="4"/>
          <w:wAfter w:w="6808" w:type="dxa"/>
          <w:trHeight w:hRule="exact" w:val="567"/>
        </w:trPr>
        <w:tc>
          <w:tcPr>
            <w:tcW w:w="2267" w:type="dxa"/>
            <w:shd w:val="clear" w:color="auto" w:fill="auto"/>
            <w:noWrap/>
          </w:tcPr>
          <w:p w14:paraId="13F5F384"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t>SDNN (ms)</w:t>
            </w:r>
          </w:p>
          <w:p w14:paraId="5D8BD755" w14:textId="77777777" w:rsidR="00365D9B" w:rsidRPr="00BA3C99" w:rsidRDefault="00365D9B" w:rsidP="001828A9">
            <w:pPr>
              <w:spacing w:after="0" w:line="480" w:lineRule="auto"/>
              <w:rPr>
                <w:rFonts w:ascii="Calibri" w:eastAsia="Times New Roman" w:hAnsi="Calibri" w:cs="Times New Roman"/>
                <w:color w:val="000000"/>
                <w:lang w:eastAsia="en-GB"/>
              </w:rPr>
            </w:pPr>
          </w:p>
        </w:tc>
        <w:tc>
          <w:tcPr>
            <w:tcW w:w="1545" w:type="dxa"/>
            <w:shd w:val="clear" w:color="auto" w:fill="auto"/>
            <w:noWrap/>
            <w:vAlign w:val="bottom"/>
          </w:tcPr>
          <w:p w14:paraId="58D0C38D"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71.7</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17.6</w:t>
            </w:r>
          </w:p>
        </w:tc>
        <w:tc>
          <w:tcPr>
            <w:tcW w:w="1776" w:type="dxa"/>
            <w:gridSpan w:val="2"/>
            <w:shd w:val="clear" w:color="auto" w:fill="auto"/>
            <w:noWrap/>
            <w:vAlign w:val="bottom"/>
          </w:tcPr>
          <w:p w14:paraId="5BEAD2BC"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74.8</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22.7</w:t>
            </w:r>
          </w:p>
        </w:tc>
        <w:tc>
          <w:tcPr>
            <w:tcW w:w="1778" w:type="dxa"/>
            <w:gridSpan w:val="2"/>
            <w:shd w:val="clear" w:color="auto" w:fill="auto"/>
            <w:noWrap/>
            <w:vAlign w:val="bottom"/>
          </w:tcPr>
          <w:p w14:paraId="5AA36052"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74.8</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26.5</w:t>
            </w:r>
          </w:p>
        </w:tc>
        <w:tc>
          <w:tcPr>
            <w:tcW w:w="1702" w:type="dxa"/>
            <w:shd w:val="clear" w:color="auto" w:fill="auto"/>
            <w:noWrap/>
            <w:vAlign w:val="bottom"/>
          </w:tcPr>
          <w:p w14:paraId="48B30474"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68.0</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19.1</w:t>
            </w:r>
          </w:p>
        </w:tc>
      </w:tr>
      <w:tr w:rsidR="00365D9B" w:rsidRPr="00A12624" w14:paraId="61EA96C4" w14:textId="77777777" w:rsidTr="001828A9">
        <w:trPr>
          <w:gridAfter w:val="4"/>
          <w:wAfter w:w="6808" w:type="dxa"/>
          <w:trHeight w:hRule="exact" w:val="567"/>
        </w:trPr>
        <w:tc>
          <w:tcPr>
            <w:tcW w:w="2267" w:type="dxa"/>
            <w:shd w:val="clear" w:color="auto" w:fill="auto"/>
            <w:noWrap/>
          </w:tcPr>
          <w:p w14:paraId="2B35D015"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t>pNN50 (%)</w:t>
            </w:r>
          </w:p>
        </w:tc>
        <w:tc>
          <w:tcPr>
            <w:tcW w:w="1545" w:type="dxa"/>
            <w:shd w:val="clear" w:color="auto" w:fill="auto"/>
            <w:noWrap/>
            <w:vAlign w:val="bottom"/>
          </w:tcPr>
          <w:p w14:paraId="4A7C87FA"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3.5</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4.8</w:t>
            </w:r>
          </w:p>
        </w:tc>
        <w:tc>
          <w:tcPr>
            <w:tcW w:w="1776" w:type="dxa"/>
            <w:gridSpan w:val="2"/>
            <w:shd w:val="clear" w:color="auto" w:fill="auto"/>
            <w:noWrap/>
            <w:vAlign w:val="bottom"/>
          </w:tcPr>
          <w:p w14:paraId="26794D33"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5.6</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7.7</w:t>
            </w:r>
          </w:p>
        </w:tc>
        <w:tc>
          <w:tcPr>
            <w:tcW w:w="1778" w:type="dxa"/>
            <w:gridSpan w:val="2"/>
            <w:shd w:val="clear" w:color="auto" w:fill="auto"/>
            <w:noWrap/>
            <w:vAlign w:val="bottom"/>
          </w:tcPr>
          <w:p w14:paraId="16936D07"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4.3</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6.2</w:t>
            </w:r>
          </w:p>
        </w:tc>
        <w:tc>
          <w:tcPr>
            <w:tcW w:w="1702" w:type="dxa"/>
            <w:shd w:val="clear" w:color="auto" w:fill="auto"/>
            <w:noWrap/>
            <w:vAlign w:val="bottom"/>
          </w:tcPr>
          <w:p w14:paraId="30CA74AB"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4.6</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5.4</w:t>
            </w:r>
          </w:p>
        </w:tc>
      </w:tr>
      <w:tr w:rsidR="00365D9B" w:rsidRPr="00A12624" w14:paraId="506696A5" w14:textId="77777777" w:rsidTr="001828A9">
        <w:trPr>
          <w:gridAfter w:val="4"/>
          <w:wAfter w:w="6808" w:type="dxa"/>
          <w:trHeight w:hRule="exact" w:val="567"/>
        </w:trPr>
        <w:tc>
          <w:tcPr>
            <w:tcW w:w="2267" w:type="dxa"/>
            <w:shd w:val="clear" w:color="auto" w:fill="auto"/>
            <w:noWrap/>
          </w:tcPr>
          <w:p w14:paraId="7FA6C473"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t>HF nu</w:t>
            </w:r>
          </w:p>
        </w:tc>
        <w:tc>
          <w:tcPr>
            <w:tcW w:w="1545" w:type="dxa"/>
            <w:shd w:val="clear" w:color="auto" w:fill="auto"/>
            <w:noWrap/>
            <w:vAlign w:val="bottom"/>
          </w:tcPr>
          <w:p w14:paraId="3BCB7B85"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27.3</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10</w:t>
            </w:r>
          </w:p>
        </w:tc>
        <w:tc>
          <w:tcPr>
            <w:tcW w:w="1776" w:type="dxa"/>
            <w:gridSpan w:val="2"/>
            <w:shd w:val="clear" w:color="auto" w:fill="auto"/>
            <w:noWrap/>
            <w:vAlign w:val="bottom"/>
          </w:tcPr>
          <w:p w14:paraId="084E6E05"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28.7</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9.4</w:t>
            </w:r>
          </w:p>
        </w:tc>
        <w:tc>
          <w:tcPr>
            <w:tcW w:w="1778" w:type="dxa"/>
            <w:gridSpan w:val="2"/>
            <w:shd w:val="clear" w:color="auto" w:fill="auto"/>
            <w:noWrap/>
            <w:vAlign w:val="bottom"/>
          </w:tcPr>
          <w:p w14:paraId="43DF5AFB"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28.4</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8.5</w:t>
            </w:r>
          </w:p>
        </w:tc>
        <w:tc>
          <w:tcPr>
            <w:tcW w:w="1702" w:type="dxa"/>
            <w:shd w:val="clear" w:color="auto" w:fill="auto"/>
            <w:noWrap/>
            <w:vAlign w:val="bottom"/>
          </w:tcPr>
          <w:p w14:paraId="6AB22C9E"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28.1</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8.3</w:t>
            </w:r>
          </w:p>
        </w:tc>
      </w:tr>
      <w:tr w:rsidR="00365D9B" w:rsidRPr="00A12624" w14:paraId="2126D149" w14:textId="77777777" w:rsidTr="001828A9">
        <w:trPr>
          <w:gridAfter w:val="4"/>
          <w:wAfter w:w="6808" w:type="dxa"/>
          <w:trHeight w:hRule="exact" w:val="567"/>
        </w:trPr>
        <w:tc>
          <w:tcPr>
            <w:tcW w:w="2267" w:type="dxa"/>
            <w:shd w:val="clear" w:color="auto" w:fill="auto"/>
            <w:noWrap/>
          </w:tcPr>
          <w:p w14:paraId="0AAE0B57" w14:textId="77777777" w:rsidR="00365D9B" w:rsidRPr="00E60054" w:rsidRDefault="00365D9B" w:rsidP="001828A9">
            <w:pPr>
              <w:spacing w:after="0" w:line="480" w:lineRule="auto"/>
              <w:rPr>
                <w:rFonts w:ascii="Calibri" w:eastAsia="Times New Roman" w:hAnsi="Calibri" w:cs="Times New Roman"/>
                <w:b/>
                <w:color w:val="000000"/>
                <w:u w:val="single"/>
                <w:lang w:eastAsia="en-GB"/>
              </w:rPr>
            </w:pPr>
            <w:r>
              <w:rPr>
                <w:rFonts w:ascii="Calibri" w:eastAsia="Times New Roman" w:hAnsi="Calibri" w:cs="Times New Roman"/>
                <w:b/>
                <w:color w:val="000000"/>
                <w:u w:val="single"/>
                <w:lang w:eastAsia="en-GB"/>
              </w:rPr>
              <w:t>Night-time HRV</w:t>
            </w:r>
          </w:p>
        </w:tc>
        <w:tc>
          <w:tcPr>
            <w:tcW w:w="1545" w:type="dxa"/>
            <w:shd w:val="clear" w:color="auto" w:fill="auto"/>
            <w:noWrap/>
            <w:vAlign w:val="bottom"/>
          </w:tcPr>
          <w:p w14:paraId="51F5C273" w14:textId="77777777" w:rsidR="00365D9B" w:rsidRPr="005A1152" w:rsidRDefault="00365D9B" w:rsidP="001828A9">
            <w:pPr>
              <w:spacing w:line="480" w:lineRule="auto"/>
              <w:rPr>
                <w:rFonts w:ascii="Arial" w:hAnsi="Arial" w:cs="Arial"/>
                <w:color w:val="000000" w:themeColor="text1"/>
                <w:sz w:val="20"/>
                <w:szCs w:val="20"/>
              </w:rPr>
            </w:pPr>
          </w:p>
        </w:tc>
        <w:tc>
          <w:tcPr>
            <w:tcW w:w="1776" w:type="dxa"/>
            <w:gridSpan w:val="2"/>
            <w:shd w:val="clear" w:color="auto" w:fill="auto"/>
            <w:noWrap/>
            <w:vAlign w:val="bottom"/>
          </w:tcPr>
          <w:p w14:paraId="5C31984F" w14:textId="77777777" w:rsidR="00365D9B" w:rsidRPr="005A1152" w:rsidRDefault="00365D9B" w:rsidP="001828A9">
            <w:pPr>
              <w:spacing w:line="480" w:lineRule="auto"/>
              <w:rPr>
                <w:rFonts w:ascii="Arial" w:hAnsi="Arial" w:cs="Arial"/>
                <w:color w:val="000000" w:themeColor="text1"/>
                <w:sz w:val="20"/>
                <w:szCs w:val="20"/>
              </w:rPr>
            </w:pPr>
          </w:p>
        </w:tc>
        <w:tc>
          <w:tcPr>
            <w:tcW w:w="1778" w:type="dxa"/>
            <w:gridSpan w:val="2"/>
            <w:shd w:val="clear" w:color="auto" w:fill="auto"/>
            <w:noWrap/>
            <w:vAlign w:val="bottom"/>
          </w:tcPr>
          <w:p w14:paraId="75ACE311" w14:textId="77777777" w:rsidR="00365D9B" w:rsidRPr="005A1152" w:rsidRDefault="00365D9B" w:rsidP="001828A9">
            <w:pPr>
              <w:spacing w:line="480" w:lineRule="auto"/>
              <w:rPr>
                <w:rFonts w:ascii="Arial" w:hAnsi="Arial" w:cs="Arial"/>
                <w:color w:val="000000" w:themeColor="text1"/>
                <w:sz w:val="20"/>
                <w:szCs w:val="20"/>
              </w:rPr>
            </w:pPr>
          </w:p>
        </w:tc>
        <w:tc>
          <w:tcPr>
            <w:tcW w:w="1702" w:type="dxa"/>
            <w:shd w:val="clear" w:color="auto" w:fill="auto"/>
            <w:noWrap/>
            <w:vAlign w:val="bottom"/>
          </w:tcPr>
          <w:p w14:paraId="048FF140" w14:textId="77777777" w:rsidR="00365D9B" w:rsidRPr="005A1152" w:rsidRDefault="00365D9B" w:rsidP="001828A9">
            <w:pPr>
              <w:spacing w:line="480" w:lineRule="auto"/>
              <w:rPr>
                <w:rFonts w:ascii="Arial" w:hAnsi="Arial" w:cs="Arial"/>
                <w:color w:val="000000" w:themeColor="text1"/>
                <w:sz w:val="20"/>
                <w:szCs w:val="20"/>
              </w:rPr>
            </w:pPr>
          </w:p>
        </w:tc>
      </w:tr>
      <w:tr w:rsidR="00365D9B" w:rsidRPr="00A12624" w14:paraId="6A8EAC20" w14:textId="77777777" w:rsidTr="001828A9">
        <w:trPr>
          <w:gridAfter w:val="4"/>
          <w:wAfter w:w="6808" w:type="dxa"/>
          <w:trHeight w:hRule="exact" w:val="567"/>
        </w:trPr>
        <w:tc>
          <w:tcPr>
            <w:tcW w:w="2267" w:type="dxa"/>
            <w:shd w:val="clear" w:color="auto" w:fill="auto"/>
            <w:noWrap/>
          </w:tcPr>
          <w:p w14:paraId="6937975D"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t>rMSSD (ms)</w:t>
            </w:r>
          </w:p>
        </w:tc>
        <w:tc>
          <w:tcPr>
            <w:tcW w:w="1545" w:type="dxa"/>
            <w:shd w:val="clear" w:color="auto" w:fill="auto"/>
            <w:noWrap/>
            <w:vAlign w:val="bottom"/>
          </w:tcPr>
          <w:p w14:paraId="14B6AD52"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28.4</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14.6</w:t>
            </w:r>
          </w:p>
        </w:tc>
        <w:tc>
          <w:tcPr>
            <w:tcW w:w="1776" w:type="dxa"/>
            <w:gridSpan w:val="2"/>
            <w:shd w:val="clear" w:color="auto" w:fill="auto"/>
            <w:noWrap/>
            <w:vAlign w:val="bottom"/>
          </w:tcPr>
          <w:p w14:paraId="3F23D0CC"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29.4</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16.2</w:t>
            </w:r>
          </w:p>
        </w:tc>
        <w:tc>
          <w:tcPr>
            <w:tcW w:w="1778" w:type="dxa"/>
            <w:gridSpan w:val="2"/>
            <w:shd w:val="clear" w:color="auto" w:fill="auto"/>
            <w:noWrap/>
            <w:vAlign w:val="bottom"/>
          </w:tcPr>
          <w:p w14:paraId="5C0DE9D0"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30.6</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16.8</w:t>
            </w:r>
          </w:p>
        </w:tc>
        <w:tc>
          <w:tcPr>
            <w:tcW w:w="1702" w:type="dxa"/>
            <w:shd w:val="clear" w:color="auto" w:fill="auto"/>
            <w:noWrap/>
            <w:vAlign w:val="bottom"/>
          </w:tcPr>
          <w:p w14:paraId="1CCFCA40"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32.2</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17.2</w:t>
            </w:r>
          </w:p>
        </w:tc>
      </w:tr>
      <w:tr w:rsidR="00365D9B" w:rsidRPr="00A12624" w14:paraId="1F615561" w14:textId="77777777" w:rsidTr="001828A9">
        <w:trPr>
          <w:gridAfter w:val="4"/>
          <w:wAfter w:w="6808" w:type="dxa"/>
          <w:trHeight w:hRule="exact" w:val="567"/>
        </w:trPr>
        <w:tc>
          <w:tcPr>
            <w:tcW w:w="2267" w:type="dxa"/>
            <w:shd w:val="clear" w:color="auto" w:fill="auto"/>
            <w:noWrap/>
          </w:tcPr>
          <w:p w14:paraId="7E6E2E46"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t>SDNN (ms)</w:t>
            </w:r>
          </w:p>
        </w:tc>
        <w:tc>
          <w:tcPr>
            <w:tcW w:w="1545" w:type="dxa"/>
            <w:shd w:val="clear" w:color="auto" w:fill="auto"/>
            <w:noWrap/>
            <w:vAlign w:val="bottom"/>
          </w:tcPr>
          <w:p w14:paraId="63F22DC9"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70.3</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19.6</w:t>
            </w:r>
          </w:p>
        </w:tc>
        <w:tc>
          <w:tcPr>
            <w:tcW w:w="1776" w:type="dxa"/>
            <w:gridSpan w:val="2"/>
            <w:shd w:val="clear" w:color="auto" w:fill="auto"/>
            <w:noWrap/>
            <w:vAlign w:val="bottom"/>
          </w:tcPr>
          <w:p w14:paraId="5CD369AF"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73.6</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19.9</w:t>
            </w:r>
          </w:p>
        </w:tc>
        <w:tc>
          <w:tcPr>
            <w:tcW w:w="1778" w:type="dxa"/>
            <w:gridSpan w:val="2"/>
            <w:shd w:val="clear" w:color="auto" w:fill="auto"/>
            <w:noWrap/>
            <w:vAlign w:val="bottom"/>
          </w:tcPr>
          <w:p w14:paraId="358A4D78"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72.0</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20.1</w:t>
            </w:r>
          </w:p>
        </w:tc>
        <w:tc>
          <w:tcPr>
            <w:tcW w:w="1702" w:type="dxa"/>
            <w:shd w:val="clear" w:color="auto" w:fill="auto"/>
            <w:noWrap/>
            <w:vAlign w:val="bottom"/>
          </w:tcPr>
          <w:p w14:paraId="15CAC7D8"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73.8</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17.1</w:t>
            </w:r>
          </w:p>
        </w:tc>
      </w:tr>
      <w:tr w:rsidR="00365D9B" w:rsidRPr="00A12624" w14:paraId="58AA562B" w14:textId="77777777" w:rsidTr="001828A9">
        <w:trPr>
          <w:gridAfter w:val="4"/>
          <w:wAfter w:w="6808" w:type="dxa"/>
          <w:trHeight w:hRule="exact" w:val="567"/>
        </w:trPr>
        <w:tc>
          <w:tcPr>
            <w:tcW w:w="2267" w:type="dxa"/>
            <w:shd w:val="clear" w:color="auto" w:fill="auto"/>
            <w:noWrap/>
          </w:tcPr>
          <w:p w14:paraId="74152EA5"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lastRenderedPageBreak/>
              <w:t>pNN50 (%)</w:t>
            </w:r>
          </w:p>
        </w:tc>
        <w:tc>
          <w:tcPr>
            <w:tcW w:w="1545" w:type="dxa"/>
            <w:shd w:val="clear" w:color="auto" w:fill="auto"/>
            <w:noWrap/>
            <w:vAlign w:val="bottom"/>
          </w:tcPr>
          <w:p w14:paraId="6BAB69EC"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8.1</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12.3</w:t>
            </w:r>
          </w:p>
        </w:tc>
        <w:tc>
          <w:tcPr>
            <w:tcW w:w="1776" w:type="dxa"/>
            <w:gridSpan w:val="2"/>
            <w:shd w:val="clear" w:color="auto" w:fill="auto"/>
            <w:noWrap/>
            <w:vAlign w:val="bottom"/>
          </w:tcPr>
          <w:p w14:paraId="2A0B77D9"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10.8</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15.4</w:t>
            </w:r>
          </w:p>
        </w:tc>
        <w:tc>
          <w:tcPr>
            <w:tcW w:w="1778" w:type="dxa"/>
            <w:gridSpan w:val="2"/>
            <w:shd w:val="clear" w:color="auto" w:fill="auto"/>
            <w:noWrap/>
            <w:vAlign w:val="bottom"/>
          </w:tcPr>
          <w:p w14:paraId="15019614"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8.7</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12.1</w:t>
            </w:r>
          </w:p>
        </w:tc>
        <w:tc>
          <w:tcPr>
            <w:tcW w:w="1702" w:type="dxa"/>
            <w:shd w:val="clear" w:color="auto" w:fill="auto"/>
            <w:noWrap/>
            <w:vAlign w:val="bottom"/>
          </w:tcPr>
          <w:p w14:paraId="78E7335C"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9.4</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14.0</w:t>
            </w:r>
          </w:p>
        </w:tc>
      </w:tr>
      <w:tr w:rsidR="00365D9B" w:rsidRPr="00A12624" w14:paraId="758275F2" w14:textId="77777777" w:rsidTr="001828A9">
        <w:trPr>
          <w:gridAfter w:val="4"/>
          <w:wAfter w:w="6808" w:type="dxa"/>
          <w:trHeight w:hRule="exact" w:val="567"/>
        </w:trPr>
        <w:tc>
          <w:tcPr>
            <w:tcW w:w="2267" w:type="dxa"/>
            <w:shd w:val="clear" w:color="auto" w:fill="auto"/>
            <w:noWrap/>
          </w:tcPr>
          <w:p w14:paraId="19B8924E" w14:textId="77777777" w:rsidR="00365D9B" w:rsidRPr="00BA3C99" w:rsidRDefault="00365D9B" w:rsidP="001828A9">
            <w:pPr>
              <w:spacing w:after="0" w:line="480" w:lineRule="auto"/>
              <w:rPr>
                <w:rFonts w:ascii="Calibri" w:eastAsia="Times New Roman" w:hAnsi="Calibri" w:cs="Times New Roman"/>
                <w:color w:val="000000"/>
                <w:lang w:eastAsia="en-GB"/>
              </w:rPr>
            </w:pPr>
            <w:r w:rsidRPr="00BA3C99">
              <w:rPr>
                <w:rFonts w:ascii="Calibri" w:eastAsia="Times New Roman" w:hAnsi="Calibri" w:cs="Times New Roman"/>
                <w:color w:val="000000"/>
                <w:lang w:eastAsia="en-GB"/>
              </w:rPr>
              <w:t xml:space="preserve">HF nu </w:t>
            </w:r>
          </w:p>
        </w:tc>
        <w:tc>
          <w:tcPr>
            <w:tcW w:w="1545" w:type="dxa"/>
            <w:shd w:val="clear" w:color="auto" w:fill="auto"/>
            <w:noWrap/>
            <w:vAlign w:val="bottom"/>
          </w:tcPr>
          <w:p w14:paraId="58D17647"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25.2</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10.5</w:t>
            </w:r>
          </w:p>
        </w:tc>
        <w:tc>
          <w:tcPr>
            <w:tcW w:w="1776" w:type="dxa"/>
            <w:gridSpan w:val="2"/>
            <w:shd w:val="clear" w:color="auto" w:fill="auto"/>
            <w:noWrap/>
            <w:vAlign w:val="bottom"/>
          </w:tcPr>
          <w:p w14:paraId="76B3679E"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28.5</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13.3</w:t>
            </w:r>
          </w:p>
        </w:tc>
        <w:tc>
          <w:tcPr>
            <w:tcW w:w="1778" w:type="dxa"/>
            <w:gridSpan w:val="2"/>
            <w:shd w:val="clear" w:color="auto" w:fill="auto"/>
            <w:noWrap/>
            <w:vAlign w:val="bottom"/>
          </w:tcPr>
          <w:p w14:paraId="5B9B12D4"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26.5</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10.1</w:t>
            </w:r>
          </w:p>
        </w:tc>
        <w:tc>
          <w:tcPr>
            <w:tcW w:w="1702" w:type="dxa"/>
            <w:shd w:val="clear" w:color="auto" w:fill="auto"/>
            <w:noWrap/>
            <w:vAlign w:val="bottom"/>
          </w:tcPr>
          <w:p w14:paraId="672E47B9" w14:textId="77777777" w:rsidR="00365D9B" w:rsidRPr="005A1152"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27.2</w:t>
            </w:r>
            <w:r w:rsidRPr="005A1152">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13.4</w:t>
            </w:r>
          </w:p>
        </w:tc>
      </w:tr>
      <w:tr w:rsidR="00365D9B" w:rsidRPr="00A12624" w14:paraId="63B0400E" w14:textId="77777777" w:rsidTr="001828A9">
        <w:trPr>
          <w:gridAfter w:val="4"/>
          <w:wAfter w:w="6808" w:type="dxa"/>
          <w:trHeight w:hRule="exact" w:val="567"/>
        </w:trPr>
        <w:tc>
          <w:tcPr>
            <w:tcW w:w="2267" w:type="dxa"/>
            <w:shd w:val="clear" w:color="auto" w:fill="auto"/>
            <w:noWrap/>
          </w:tcPr>
          <w:p w14:paraId="28F3BAC7" w14:textId="77777777" w:rsidR="00365D9B" w:rsidRPr="00CB5B62" w:rsidRDefault="00365D9B" w:rsidP="001828A9">
            <w:pPr>
              <w:spacing w:after="0" w:line="480" w:lineRule="auto"/>
              <w:rPr>
                <w:rFonts w:ascii="Calibri" w:eastAsia="Times New Roman" w:hAnsi="Calibri" w:cs="Times New Roman"/>
                <w:b/>
                <w:color w:val="000000"/>
                <w:u w:val="single"/>
                <w:lang w:eastAsia="en-GB"/>
              </w:rPr>
            </w:pPr>
            <w:r w:rsidRPr="00CB5B62">
              <w:rPr>
                <w:rFonts w:ascii="Calibri" w:eastAsia="Times New Roman" w:hAnsi="Calibri" w:cs="Times New Roman"/>
                <w:b/>
                <w:color w:val="000000"/>
                <w:u w:val="single"/>
                <w:lang w:eastAsia="en-GB"/>
              </w:rPr>
              <w:t xml:space="preserve">Short-term HRV </w:t>
            </w:r>
          </w:p>
        </w:tc>
        <w:tc>
          <w:tcPr>
            <w:tcW w:w="1545" w:type="dxa"/>
            <w:shd w:val="clear" w:color="auto" w:fill="auto"/>
            <w:noWrap/>
            <w:vAlign w:val="bottom"/>
          </w:tcPr>
          <w:p w14:paraId="2951337E" w14:textId="77777777" w:rsidR="00365D9B" w:rsidRPr="005A1152" w:rsidRDefault="00365D9B" w:rsidP="001828A9">
            <w:pPr>
              <w:spacing w:line="480" w:lineRule="auto"/>
              <w:rPr>
                <w:rFonts w:ascii="Arial" w:hAnsi="Arial" w:cs="Arial"/>
                <w:color w:val="000000" w:themeColor="text1"/>
                <w:sz w:val="20"/>
                <w:szCs w:val="20"/>
              </w:rPr>
            </w:pPr>
          </w:p>
        </w:tc>
        <w:tc>
          <w:tcPr>
            <w:tcW w:w="1776" w:type="dxa"/>
            <w:gridSpan w:val="2"/>
            <w:shd w:val="clear" w:color="auto" w:fill="auto"/>
            <w:noWrap/>
            <w:vAlign w:val="bottom"/>
          </w:tcPr>
          <w:p w14:paraId="2B314264" w14:textId="77777777" w:rsidR="00365D9B" w:rsidRPr="005A1152" w:rsidRDefault="00365D9B" w:rsidP="001828A9">
            <w:pPr>
              <w:spacing w:line="480" w:lineRule="auto"/>
              <w:rPr>
                <w:rFonts w:ascii="Arial" w:hAnsi="Arial" w:cs="Arial"/>
                <w:color w:val="000000" w:themeColor="text1"/>
                <w:sz w:val="20"/>
                <w:szCs w:val="20"/>
              </w:rPr>
            </w:pPr>
          </w:p>
        </w:tc>
        <w:tc>
          <w:tcPr>
            <w:tcW w:w="1778" w:type="dxa"/>
            <w:gridSpan w:val="2"/>
            <w:shd w:val="clear" w:color="auto" w:fill="auto"/>
            <w:noWrap/>
            <w:vAlign w:val="bottom"/>
          </w:tcPr>
          <w:p w14:paraId="1BCCB319" w14:textId="77777777" w:rsidR="00365D9B" w:rsidRPr="005A1152" w:rsidRDefault="00365D9B" w:rsidP="001828A9">
            <w:pPr>
              <w:spacing w:line="480" w:lineRule="auto"/>
              <w:rPr>
                <w:rFonts w:ascii="Arial" w:hAnsi="Arial" w:cs="Arial"/>
                <w:color w:val="000000" w:themeColor="text1"/>
                <w:sz w:val="20"/>
                <w:szCs w:val="20"/>
              </w:rPr>
            </w:pPr>
          </w:p>
        </w:tc>
        <w:tc>
          <w:tcPr>
            <w:tcW w:w="1702" w:type="dxa"/>
            <w:shd w:val="clear" w:color="auto" w:fill="auto"/>
            <w:noWrap/>
            <w:vAlign w:val="bottom"/>
          </w:tcPr>
          <w:p w14:paraId="16FF8579" w14:textId="77777777" w:rsidR="00365D9B" w:rsidRPr="005A1152" w:rsidRDefault="00365D9B" w:rsidP="001828A9">
            <w:pPr>
              <w:spacing w:line="480" w:lineRule="auto"/>
              <w:rPr>
                <w:rFonts w:ascii="Arial" w:hAnsi="Arial" w:cs="Arial"/>
                <w:color w:val="000000" w:themeColor="text1"/>
                <w:sz w:val="20"/>
                <w:szCs w:val="20"/>
              </w:rPr>
            </w:pPr>
          </w:p>
        </w:tc>
      </w:tr>
      <w:tr w:rsidR="00365D9B" w:rsidRPr="00A12624" w14:paraId="63F0FE1C" w14:textId="77777777" w:rsidTr="001828A9">
        <w:trPr>
          <w:gridAfter w:val="4"/>
          <w:wAfter w:w="6808" w:type="dxa"/>
          <w:trHeight w:hRule="exact" w:val="567"/>
        </w:trPr>
        <w:tc>
          <w:tcPr>
            <w:tcW w:w="2267" w:type="dxa"/>
            <w:shd w:val="clear" w:color="auto" w:fill="auto"/>
            <w:noWrap/>
          </w:tcPr>
          <w:p w14:paraId="7B9655C3" w14:textId="77777777" w:rsidR="00365D9B" w:rsidRPr="00A12624"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rMSSD (ms)</w:t>
            </w:r>
          </w:p>
        </w:tc>
        <w:tc>
          <w:tcPr>
            <w:tcW w:w="1545" w:type="dxa"/>
            <w:shd w:val="clear" w:color="auto" w:fill="auto"/>
            <w:noWrap/>
            <w:vAlign w:val="bottom"/>
          </w:tcPr>
          <w:p w14:paraId="516523A2"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21.7</w:t>
            </w:r>
            <w:r w:rsidRPr="00185880">
              <w:rPr>
                <w:rFonts w:ascii="Calibri" w:eastAsia="Times New Roman" w:hAnsi="Calibri" w:cs="Times New Roman"/>
                <w:color w:val="000000" w:themeColor="text1"/>
                <w:lang w:eastAsia="en-GB"/>
              </w:rPr>
              <w:t>±12.6</w:t>
            </w:r>
          </w:p>
        </w:tc>
        <w:tc>
          <w:tcPr>
            <w:tcW w:w="1776" w:type="dxa"/>
            <w:gridSpan w:val="2"/>
            <w:shd w:val="clear" w:color="auto" w:fill="auto"/>
            <w:noWrap/>
            <w:vAlign w:val="bottom"/>
          </w:tcPr>
          <w:p w14:paraId="3014D931"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22.5</w:t>
            </w:r>
            <w:r w:rsidRPr="00185880">
              <w:rPr>
                <w:rFonts w:ascii="Calibri" w:eastAsia="Times New Roman" w:hAnsi="Calibri" w:cs="Times New Roman"/>
                <w:color w:val="000000" w:themeColor="text1"/>
                <w:lang w:eastAsia="en-GB"/>
              </w:rPr>
              <w:t>±16.9</w:t>
            </w:r>
          </w:p>
        </w:tc>
        <w:tc>
          <w:tcPr>
            <w:tcW w:w="1778" w:type="dxa"/>
            <w:gridSpan w:val="2"/>
            <w:shd w:val="clear" w:color="auto" w:fill="auto"/>
            <w:noWrap/>
            <w:vAlign w:val="bottom"/>
          </w:tcPr>
          <w:p w14:paraId="2ADCF063"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21.5</w:t>
            </w:r>
            <w:r w:rsidRPr="00185880">
              <w:rPr>
                <w:rFonts w:ascii="Calibri" w:eastAsia="Times New Roman" w:hAnsi="Calibri" w:cs="Times New Roman"/>
                <w:color w:val="000000" w:themeColor="text1"/>
                <w:lang w:eastAsia="en-GB"/>
              </w:rPr>
              <w:t>±15.7</w:t>
            </w:r>
          </w:p>
        </w:tc>
        <w:tc>
          <w:tcPr>
            <w:tcW w:w="1702" w:type="dxa"/>
            <w:shd w:val="clear" w:color="auto" w:fill="auto"/>
            <w:noWrap/>
            <w:vAlign w:val="bottom"/>
          </w:tcPr>
          <w:p w14:paraId="78FED9A8"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23.2</w:t>
            </w:r>
            <w:r>
              <w:rPr>
                <w:rFonts w:ascii="Calibri" w:eastAsia="Times New Roman" w:hAnsi="Calibri" w:cs="Times New Roman"/>
                <w:color w:val="000000" w:themeColor="text1"/>
                <w:lang w:eastAsia="en-GB"/>
              </w:rPr>
              <w:t>±18.6</w:t>
            </w:r>
          </w:p>
        </w:tc>
      </w:tr>
      <w:tr w:rsidR="00365D9B" w:rsidRPr="00A12624" w14:paraId="47E3B79C" w14:textId="77777777" w:rsidTr="001828A9">
        <w:trPr>
          <w:gridAfter w:val="4"/>
          <w:wAfter w:w="6808" w:type="dxa"/>
          <w:trHeight w:hRule="exact" w:val="567"/>
        </w:trPr>
        <w:tc>
          <w:tcPr>
            <w:tcW w:w="2267" w:type="dxa"/>
            <w:shd w:val="clear" w:color="auto" w:fill="auto"/>
            <w:noWrap/>
          </w:tcPr>
          <w:p w14:paraId="2F517095" w14:textId="77777777" w:rsidR="00365D9B" w:rsidRPr="00A12624"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SDNN (ms)</w:t>
            </w:r>
          </w:p>
        </w:tc>
        <w:tc>
          <w:tcPr>
            <w:tcW w:w="1545" w:type="dxa"/>
            <w:shd w:val="clear" w:color="auto" w:fill="auto"/>
            <w:noWrap/>
            <w:vAlign w:val="bottom"/>
          </w:tcPr>
          <w:p w14:paraId="6258D9FF"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31.8</w:t>
            </w:r>
            <w:r w:rsidRPr="00185880">
              <w:rPr>
                <w:rFonts w:ascii="Calibri" w:eastAsia="Times New Roman" w:hAnsi="Calibri" w:cs="Times New Roman"/>
                <w:color w:val="000000" w:themeColor="text1"/>
                <w:lang w:eastAsia="en-GB"/>
              </w:rPr>
              <w:t>±15.3</w:t>
            </w:r>
          </w:p>
        </w:tc>
        <w:tc>
          <w:tcPr>
            <w:tcW w:w="1776" w:type="dxa"/>
            <w:gridSpan w:val="2"/>
            <w:shd w:val="clear" w:color="auto" w:fill="auto"/>
            <w:noWrap/>
            <w:vAlign w:val="bottom"/>
          </w:tcPr>
          <w:p w14:paraId="05AFEBA0"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35.4</w:t>
            </w:r>
            <w:r w:rsidRPr="00185880">
              <w:rPr>
                <w:rFonts w:ascii="Calibri" w:eastAsia="Times New Roman" w:hAnsi="Calibri" w:cs="Times New Roman"/>
                <w:color w:val="000000" w:themeColor="text1"/>
                <w:lang w:eastAsia="en-GB"/>
              </w:rPr>
              <w:t>±19.2</w:t>
            </w:r>
          </w:p>
        </w:tc>
        <w:tc>
          <w:tcPr>
            <w:tcW w:w="1778" w:type="dxa"/>
            <w:gridSpan w:val="2"/>
            <w:shd w:val="clear" w:color="auto" w:fill="auto"/>
            <w:noWrap/>
            <w:vAlign w:val="bottom"/>
          </w:tcPr>
          <w:p w14:paraId="48EF0063"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33.9</w:t>
            </w:r>
            <w:r w:rsidRPr="00185880">
              <w:rPr>
                <w:rFonts w:ascii="Calibri" w:eastAsia="Times New Roman" w:hAnsi="Calibri" w:cs="Times New Roman"/>
                <w:color w:val="000000" w:themeColor="text1"/>
                <w:lang w:eastAsia="en-GB"/>
              </w:rPr>
              <w:t>±18</w:t>
            </w:r>
          </w:p>
        </w:tc>
        <w:tc>
          <w:tcPr>
            <w:tcW w:w="1702" w:type="dxa"/>
            <w:shd w:val="clear" w:color="auto" w:fill="auto"/>
            <w:noWrap/>
            <w:vAlign w:val="bottom"/>
          </w:tcPr>
          <w:p w14:paraId="13EEB6B3"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35.6</w:t>
            </w:r>
            <w:r w:rsidRPr="00185880">
              <w:rPr>
                <w:rFonts w:ascii="Calibri" w:eastAsia="Times New Roman" w:hAnsi="Calibri" w:cs="Times New Roman"/>
                <w:color w:val="000000" w:themeColor="text1"/>
                <w:lang w:eastAsia="en-GB"/>
              </w:rPr>
              <w:t>±17.3</w:t>
            </w:r>
          </w:p>
        </w:tc>
      </w:tr>
      <w:tr w:rsidR="00365D9B" w:rsidRPr="00A12624" w14:paraId="71ADC5A8" w14:textId="77777777" w:rsidTr="001828A9">
        <w:trPr>
          <w:gridAfter w:val="4"/>
          <w:wAfter w:w="6808" w:type="dxa"/>
          <w:trHeight w:hRule="exact" w:val="567"/>
        </w:trPr>
        <w:tc>
          <w:tcPr>
            <w:tcW w:w="2267" w:type="dxa"/>
            <w:shd w:val="clear" w:color="auto" w:fill="auto"/>
            <w:noWrap/>
          </w:tcPr>
          <w:p w14:paraId="0607B990" w14:textId="77777777" w:rsidR="00365D9B"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pNN50%</w:t>
            </w:r>
          </w:p>
        </w:tc>
        <w:tc>
          <w:tcPr>
            <w:tcW w:w="1545" w:type="dxa"/>
            <w:shd w:val="clear" w:color="auto" w:fill="auto"/>
            <w:noWrap/>
            <w:vAlign w:val="bottom"/>
          </w:tcPr>
          <w:p w14:paraId="71666D47"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4.1</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7.4</w:t>
            </w:r>
          </w:p>
        </w:tc>
        <w:tc>
          <w:tcPr>
            <w:tcW w:w="1776" w:type="dxa"/>
            <w:gridSpan w:val="2"/>
            <w:shd w:val="clear" w:color="auto" w:fill="auto"/>
            <w:noWrap/>
            <w:vAlign w:val="bottom"/>
          </w:tcPr>
          <w:p w14:paraId="017B1DD4"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6.1</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13.1</w:t>
            </w:r>
          </w:p>
        </w:tc>
        <w:tc>
          <w:tcPr>
            <w:tcW w:w="1778" w:type="dxa"/>
            <w:gridSpan w:val="2"/>
            <w:shd w:val="clear" w:color="auto" w:fill="auto"/>
            <w:noWrap/>
            <w:vAlign w:val="bottom"/>
          </w:tcPr>
          <w:p w14:paraId="6B340A2E"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4.3</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7.1</w:t>
            </w:r>
          </w:p>
        </w:tc>
        <w:tc>
          <w:tcPr>
            <w:tcW w:w="1702" w:type="dxa"/>
            <w:shd w:val="clear" w:color="auto" w:fill="auto"/>
            <w:noWrap/>
            <w:vAlign w:val="bottom"/>
          </w:tcPr>
          <w:p w14:paraId="46778172"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7.8</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12.9</w:t>
            </w:r>
          </w:p>
        </w:tc>
      </w:tr>
      <w:tr w:rsidR="00365D9B" w:rsidRPr="00A12624" w14:paraId="23A56BBE" w14:textId="77777777" w:rsidTr="001828A9">
        <w:trPr>
          <w:gridAfter w:val="4"/>
          <w:wAfter w:w="6808" w:type="dxa"/>
          <w:trHeight w:hRule="exact" w:val="567"/>
        </w:trPr>
        <w:tc>
          <w:tcPr>
            <w:tcW w:w="2267" w:type="dxa"/>
            <w:shd w:val="clear" w:color="auto" w:fill="auto"/>
            <w:noWrap/>
          </w:tcPr>
          <w:p w14:paraId="3284B6AB" w14:textId="77777777" w:rsidR="00365D9B"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HF nu</w:t>
            </w:r>
          </w:p>
        </w:tc>
        <w:tc>
          <w:tcPr>
            <w:tcW w:w="1545" w:type="dxa"/>
            <w:shd w:val="clear" w:color="auto" w:fill="auto"/>
            <w:noWrap/>
            <w:vAlign w:val="bottom"/>
          </w:tcPr>
          <w:p w14:paraId="286082AF"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43.1</w:t>
            </w:r>
            <w:r w:rsidRPr="00185880">
              <w:rPr>
                <w:rFonts w:ascii="Calibri" w:eastAsia="Times New Roman" w:hAnsi="Calibri" w:cs="Times New Roman"/>
                <w:color w:val="000000" w:themeColor="text1"/>
                <w:lang w:eastAsia="en-GB"/>
              </w:rPr>
              <w:t>±13.8</w:t>
            </w:r>
          </w:p>
        </w:tc>
        <w:tc>
          <w:tcPr>
            <w:tcW w:w="1776" w:type="dxa"/>
            <w:gridSpan w:val="2"/>
            <w:shd w:val="clear" w:color="auto" w:fill="auto"/>
            <w:noWrap/>
            <w:vAlign w:val="bottom"/>
          </w:tcPr>
          <w:p w14:paraId="19822EC5"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41.4</w:t>
            </w:r>
            <w:r w:rsidRPr="00185880">
              <w:rPr>
                <w:rFonts w:ascii="Calibri" w:eastAsia="Times New Roman" w:hAnsi="Calibri" w:cs="Times New Roman"/>
                <w:color w:val="000000" w:themeColor="text1"/>
                <w:lang w:eastAsia="en-GB"/>
              </w:rPr>
              <w:t>±14.2</w:t>
            </w:r>
          </w:p>
        </w:tc>
        <w:tc>
          <w:tcPr>
            <w:tcW w:w="1778" w:type="dxa"/>
            <w:gridSpan w:val="2"/>
            <w:shd w:val="clear" w:color="auto" w:fill="auto"/>
            <w:noWrap/>
            <w:vAlign w:val="bottom"/>
          </w:tcPr>
          <w:p w14:paraId="32490213"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33.7</w:t>
            </w:r>
            <w:r w:rsidRPr="00185880">
              <w:rPr>
                <w:rFonts w:ascii="Calibri" w:eastAsia="Times New Roman" w:hAnsi="Calibri" w:cs="Times New Roman"/>
                <w:color w:val="000000" w:themeColor="text1"/>
                <w:lang w:eastAsia="en-GB"/>
              </w:rPr>
              <w:t>±12.8</w:t>
            </w:r>
          </w:p>
        </w:tc>
        <w:tc>
          <w:tcPr>
            <w:tcW w:w="1702" w:type="dxa"/>
            <w:shd w:val="clear" w:color="auto" w:fill="auto"/>
            <w:noWrap/>
            <w:vAlign w:val="bottom"/>
          </w:tcPr>
          <w:p w14:paraId="35E169D2"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36.6</w:t>
            </w:r>
            <w:r w:rsidRPr="00185880">
              <w:rPr>
                <w:rFonts w:ascii="Calibri" w:eastAsia="Times New Roman" w:hAnsi="Calibri" w:cs="Times New Roman"/>
                <w:color w:val="000000" w:themeColor="text1"/>
                <w:lang w:eastAsia="en-GB"/>
              </w:rPr>
              <w:t>±15.5</w:t>
            </w:r>
          </w:p>
        </w:tc>
      </w:tr>
      <w:tr w:rsidR="00365D9B" w:rsidRPr="00A12624" w14:paraId="339962FE" w14:textId="77777777" w:rsidTr="001828A9">
        <w:trPr>
          <w:trHeight w:hRule="exact" w:val="567"/>
        </w:trPr>
        <w:tc>
          <w:tcPr>
            <w:tcW w:w="9068" w:type="dxa"/>
            <w:gridSpan w:val="7"/>
            <w:shd w:val="clear" w:color="auto" w:fill="auto"/>
            <w:noWrap/>
          </w:tcPr>
          <w:p w14:paraId="1C231252" w14:textId="77777777" w:rsidR="00365D9B" w:rsidRPr="00CB5B62" w:rsidRDefault="00365D9B" w:rsidP="001828A9">
            <w:pPr>
              <w:spacing w:after="0" w:line="480" w:lineRule="auto"/>
              <w:rPr>
                <w:rFonts w:ascii="Calibri" w:eastAsia="Times New Roman" w:hAnsi="Calibri" w:cs="Times New Roman"/>
                <w:b/>
                <w:color w:val="000000"/>
                <w:u w:val="single"/>
                <w:lang w:eastAsia="en-GB"/>
              </w:rPr>
            </w:pPr>
            <w:r w:rsidRPr="00CB5B62">
              <w:rPr>
                <w:rFonts w:ascii="Calibri" w:eastAsia="Times New Roman" w:hAnsi="Calibri" w:cs="Times New Roman"/>
                <w:b/>
                <w:color w:val="000000"/>
                <w:u w:val="single"/>
                <w:lang w:eastAsia="en-GB"/>
              </w:rPr>
              <w:t>Short-term BPV</w:t>
            </w:r>
          </w:p>
        </w:tc>
        <w:tc>
          <w:tcPr>
            <w:tcW w:w="1702" w:type="dxa"/>
            <w:vAlign w:val="bottom"/>
          </w:tcPr>
          <w:p w14:paraId="08829368" w14:textId="77777777" w:rsidR="00365D9B" w:rsidRPr="00185880" w:rsidRDefault="00365D9B" w:rsidP="001828A9">
            <w:pPr>
              <w:spacing w:line="480" w:lineRule="auto"/>
              <w:rPr>
                <w:rFonts w:ascii="Arial" w:hAnsi="Arial" w:cs="Arial"/>
                <w:color w:val="000000" w:themeColor="text1"/>
                <w:sz w:val="20"/>
                <w:szCs w:val="20"/>
              </w:rPr>
            </w:pPr>
          </w:p>
        </w:tc>
        <w:tc>
          <w:tcPr>
            <w:tcW w:w="1702" w:type="dxa"/>
            <w:vAlign w:val="bottom"/>
          </w:tcPr>
          <w:p w14:paraId="145DB86D"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41.4</w:t>
            </w:r>
            <w:r w:rsidRPr="00185880">
              <w:rPr>
                <w:rFonts w:ascii="Calibri" w:eastAsia="Times New Roman" w:hAnsi="Calibri" w:cs="Times New Roman"/>
                <w:color w:val="000000" w:themeColor="text1"/>
                <w:lang w:eastAsia="en-GB"/>
              </w:rPr>
              <w:t>±14.2</w:t>
            </w:r>
          </w:p>
        </w:tc>
        <w:tc>
          <w:tcPr>
            <w:tcW w:w="1702" w:type="dxa"/>
            <w:vAlign w:val="bottom"/>
          </w:tcPr>
          <w:p w14:paraId="6A78F78D"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33.7</w:t>
            </w:r>
            <w:r w:rsidRPr="00185880">
              <w:rPr>
                <w:rFonts w:ascii="Calibri" w:eastAsia="Times New Roman" w:hAnsi="Calibri" w:cs="Times New Roman"/>
                <w:color w:val="000000" w:themeColor="text1"/>
                <w:lang w:eastAsia="en-GB"/>
              </w:rPr>
              <w:t>±12.8</w:t>
            </w:r>
          </w:p>
        </w:tc>
        <w:tc>
          <w:tcPr>
            <w:tcW w:w="1702" w:type="dxa"/>
            <w:vAlign w:val="bottom"/>
          </w:tcPr>
          <w:p w14:paraId="3DBDC0C7" w14:textId="77777777" w:rsidR="00365D9B" w:rsidRPr="00185880" w:rsidRDefault="00365D9B" w:rsidP="001828A9">
            <w:pPr>
              <w:spacing w:line="480" w:lineRule="auto"/>
              <w:rPr>
                <w:rFonts w:ascii="Arial" w:hAnsi="Arial" w:cs="Arial"/>
                <w:color w:val="000000" w:themeColor="text1"/>
                <w:sz w:val="20"/>
                <w:szCs w:val="20"/>
              </w:rPr>
            </w:pPr>
            <w:r w:rsidRPr="00185880">
              <w:rPr>
                <w:rFonts w:ascii="Arial" w:hAnsi="Arial" w:cs="Arial"/>
                <w:color w:val="000000" w:themeColor="text1"/>
                <w:sz w:val="20"/>
                <w:szCs w:val="20"/>
              </w:rPr>
              <w:t>36.6</w:t>
            </w:r>
            <w:r w:rsidRPr="00185880">
              <w:rPr>
                <w:rFonts w:ascii="Calibri" w:eastAsia="Times New Roman" w:hAnsi="Calibri" w:cs="Times New Roman"/>
                <w:color w:val="000000" w:themeColor="text1"/>
                <w:lang w:eastAsia="en-GB"/>
              </w:rPr>
              <w:t>±15.5</w:t>
            </w:r>
          </w:p>
        </w:tc>
      </w:tr>
      <w:tr w:rsidR="00365D9B" w:rsidRPr="00185880" w14:paraId="7B70A4B8" w14:textId="77777777" w:rsidTr="001828A9">
        <w:trPr>
          <w:gridAfter w:val="4"/>
          <w:wAfter w:w="6808" w:type="dxa"/>
          <w:trHeight w:hRule="exact" w:val="567"/>
        </w:trPr>
        <w:tc>
          <w:tcPr>
            <w:tcW w:w="2267" w:type="dxa"/>
            <w:shd w:val="clear" w:color="auto" w:fill="auto"/>
            <w:noWrap/>
          </w:tcPr>
          <w:p w14:paraId="1E7775CE" w14:textId="77777777" w:rsidR="00365D9B"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SD mmHg</w:t>
            </w:r>
          </w:p>
        </w:tc>
        <w:tc>
          <w:tcPr>
            <w:tcW w:w="1545" w:type="dxa"/>
            <w:shd w:val="clear" w:color="auto" w:fill="auto"/>
            <w:noWrap/>
            <w:vAlign w:val="bottom"/>
          </w:tcPr>
          <w:p w14:paraId="67EF16E8"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5.6</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1.4</w:t>
            </w:r>
          </w:p>
        </w:tc>
        <w:tc>
          <w:tcPr>
            <w:tcW w:w="1776" w:type="dxa"/>
            <w:gridSpan w:val="2"/>
            <w:shd w:val="clear" w:color="auto" w:fill="auto"/>
            <w:noWrap/>
            <w:vAlign w:val="bottom"/>
          </w:tcPr>
          <w:p w14:paraId="5A4EAF87"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5.9</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1.6</w:t>
            </w:r>
          </w:p>
        </w:tc>
        <w:tc>
          <w:tcPr>
            <w:tcW w:w="1778" w:type="dxa"/>
            <w:gridSpan w:val="2"/>
            <w:shd w:val="clear" w:color="auto" w:fill="auto"/>
            <w:noWrap/>
            <w:vAlign w:val="bottom"/>
          </w:tcPr>
          <w:p w14:paraId="17B0A171"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5.6</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1.0</w:t>
            </w:r>
          </w:p>
        </w:tc>
        <w:tc>
          <w:tcPr>
            <w:tcW w:w="1702" w:type="dxa"/>
            <w:shd w:val="clear" w:color="auto" w:fill="auto"/>
            <w:noWrap/>
            <w:vAlign w:val="bottom"/>
          </w:tcPr>
          <w:p w14:paraId="6E2E25E5"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6.7</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1.6</w:t>
            </w:r>
          </w:p>
        </w:tc>
      </w:tr>
      <w:tr w:rsidR="00365D9B" w:rsidRPr="00185880" w14:paraId="19BBC527" w14:textId="77777777" w:rsidTr="001828A9">
        <w:trPr>
          <w:gridAfter w:val="4"/>
          <w:wAfter w:w="6808" w:type="dxa"/>
          <w:trHeight w:hRule="exact" w:val="567"/>
        </w:trPr>
        <w:tc>
          <w:tcPr>
            <w:tcW w:w="2267" w:type="dxa"/>
            <w:tcBorders>
              <w:bottom w:val="single" w:sz="4" w:space="0" w:color="auto"/>
            </w:tcBorders>
            <w:shd w:val="clear" w:color="auto" w:fill="auto"/>
            <w:noWrap/>
          </w:tcPr>
          <w:p w14:paraId="2B6C21A7" w14:textId="77777777" w:rsidR="00365D9B" w:rsidRDefault="00365D9B" w:rsidP="001828A9">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LF (%) mmHg</w:t>
            </w:r>
          </w:p>
        </w:tc>
        <w:tc>
          <w:tcPr>
            <w:tcW w:w="1545" w:type="dxa"/>
            <w:tcBorders>
              <w:bottom w:val="single" w:sz="4" w:space="0" w:color="auto"/>
            </w:tcBorders>
            <w:shd w:val="clear" w:color="auto" w:fill="auto"/>
            <w:noWrap/>
            <w:vAlign w:val="bottom"/>
          </w:tcPr>
          <w:p w14:paraId="6E53D26A"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46.8</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13.2</w:t>
            </w:r>
          </w:p>
        </w:tc>
        <w:tc>
          <w:tcPr>
            <w:tcW w:w="1776" w:type="dxa"/>
            <w:gridSpan w:val="2"/>
            <w:tcBorders>
              <w:bottom w:val="single" w:sz="4" w:space="0" w:color="auto"/>
            </w:tcBorders>
            <w:shd w:val="clear" w:color="auto" w:fill="auto"/>
            <w:noWrap/>
            <w:vAlign w:val="bottom"/>
          </w:tcPr>
          <w:p w14:paraId="20BC290A"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45</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10.3</w:t>
            </w:r>
          </w:p>
        </w:tc>
        <w:tc>
          <w:tcPr>
            <w:tcW w:w="1778" w:type="dxa"/>
            <w:gridSpan w:val="2"/>
            <w:tcBorders>
              <w:bottom w:val="single" w:sz="4" w:space="0" w:color="auto"/>
            </w:tcBorders>
            <w:shd w:val="clear" w:color="auto" w:fill="auto"/>
            <w:noWrap/>
            <w:vAlign w:val="bottom"/>
          </w:tcPr>
          <w:p w14:paraId="6D7F3A46"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41.7</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10.7</w:t>
            </w:r>
          </w:p>
        </w:tc>
        <w:tc>
          <w:tcPr>
            <w:tcW w:w="1702" w:type="dxa"/>
            <w:tcBorders>
              <w:bottom w:val="single" w:sz="4" w:space="0" w:color="auto"/>
            </w:tcBorders>
            <w:shd w:val="clear" w:color="auto" w:fill="auto"/>
            <w:noWrap/>
            <w:vAlign w:val="bottom"/>
          </w:tcPr>
          <w:p w14:paraId="44EB80DF" w14:textId="77777777" w:rsidR="00365D9B" w:rsidRPr="00185880" w:rsidRDefault="00365D9B" w:rsidP="001828A9">
            <w:pPr>
              <w:spacing w:line="480" w:lineRule="auto"/>
              <w:rPr>
                <w:rFonts w:ascii="Arial" w:hAnsi="Arial" w:cs="Arial"/>
                <w:color w:val="000000" w:themeColor="text1"/>
                <w:sz w:val="20"/>
                <w:szCs w:val="20"/>
              </w:rPr>
            </w:pPr>
            <w:r>
              <w:rPr>
                <w:rFonts w:ascii="Arial" w:hAnsi="Arial" w:cs="Arial"/>
                <w:color w:val="000000" w:themeColor="text1"/>
                <w:sz w:val="20"/>
                <w:szCs w:val="20"/>
              </w:rPr>
              <w:t>50.3</w:t>
            </w:r>
            <w:r w:rsidRPr="00185880">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7.1</w:t>
            </w:r>
          </w:p>
        </w:tc>
      </w:tr>
    </w:tbl>
    <w:p w14:paraId="53873059" w14:textId="77777777" w:rsidR="00365D9B" w:rsidRDefault="00365D9B" w:rsidP="00365D9B"/>
    <w:p w14:paraId="0456B59B" w14:textId="77777777" w:rsidR="00365D9B" w:rsidRDefault="00365D9B" w:rsidP="00365D9B">
      <w:pPr>
        <w:pBdr>
          <w:bottom w:val="single" w:sz="4" w:space="1" w:color="auto"/>
        </w:pBdr>
      </w:pPr>
      <w:r>
        <w:t>SBP, systolic blood pressure; DBP, diastolic blood pressure; rMSSD, root mean square of successive differences; SDNN, standard deviation of all NN intervals;</w:t>
      </w:r>
      <w:r>
        <w:rPr>
          <w:rFonts w:cs="Arial"/>
        </w:rPr>
        <w:t xml:space="preserve"> pNN50%, the percentage of adjacent NN intervals  differing by more than 50ms; LF, low frequency; HF, high </w:t>
      </w:r>
      <w:r>
        <w:t>frequency; nu, normalised units; SD, standard deviation.</w:t>
      </w:r>
    </w:p>
    <w:p w14:paraId="0D81A4AC" w14:textId="77777777" w:rsidR="00365D9B" w:rsidRDefault="00365D9B" w:rsidP="00365D9B">
      <w:pPr>
        <w:pBdr>
          <w:bottom w:val="single" w:sz="4" w:space="1" w:color="auto"/>
        </w:pBdr>
      </w:pPr>
    </w:p>
    <w:p w14:paraId="41971827" w14:textId="77777777" w:rsidR="00365D9B" w:rsidRDefault="00365D9B" w:rsidP="00365D9B"/>
    <w:p w14:paraId="28AF6227" w14:textId="77777777" w:rsidR="00365D9B" w:rsidRDefault="00365D9B">
      <w:r>
        <w:br w:type="page"/>
      </w:r>
    </w:p>
    <w:p w14:paraId="5E23FC5E" w14:textId="77777777" w:rsidR="00365D9B" w:rsidRDefault="00365D9B" w:rsidP="00365D9B">
      <w:pPr>
        <w:suppressAutoHyphens/>
        <w:autoSpaceDN w:val="0"/>
        <w:spacing w:after="0" w:line="240" w:lineRule="auto"/>
        <w:textAlignment w:val="baseline"/>
        <w:rPr>
          <w:rFonts w:ascii="Calibri" w:eastAsia="Calibri" w:hAnsi="Calibri" w:cs="Arial"/>
        </w:rPr>
        <w:sectPr w:rsidR="00365D9B">
          <w:footerReference w:type="default" r:id="rId9"/>
          <w:pgSz w:w="11906" w:h="16838"/>
          <w:pgMar w:top="1440" w:right="1440" w:bottom="1440" w:left="1440" w:header="708" w:footer="708" w:gutter="0"/>
          <w:cols w:space="708"/>
          <w:docGrid w:linePitch="360"/>
        </w:sectPr>
      </w:pPr>
    </w:p>
    <w:tbl>
      <w:tblPr>
        <w:tblW w:w="14160" w:type="dxa"/>
        <w:tblCellMar>
          <w:left w:w="10" w:type="dxa"/>
          <w:right w:w="10" w:type="dxa"/>
        </w:tblCellMar>
        <w:tblLook w:val="0000" w:firstRow="0" w:lastRow="0" w:firstColumn="0" w:lastColumn="0" w:noHBand="0" w:noVBand="0"/>
      </w:tblPr>
      <w:tblGrid>
        <w:gridCol w:w="3652"/>
        <w:gridCol w:w="3428"/>
        <w:gridCol w:w="3540"/>
        <w:gridCol w:w="3540"/>
      </w:tblGrid>
      <w:tr w:rsidR="00365D9B" w:rsidRPr="00365D9B" w14:paraId="3D88EAA5" w14:textId="77777777" w:rsidTr="001828A9">
        <w:trPr>
          <w:trHeight w:val="331"/>
        </w:trPr>
        <w:tc>
          <w:tcPr>
            <w:tcW w:w="3652" w:type="dxa"/>
            <w:tcBorders>
              <w:top w:val="single" w:sz="4" w:space="0" w:color="000000"/>
              <w:bottom w:val="single" w:sz="4" w:space="0" w:color="000000"/>
            </w:tcBorders>
            <w:shd w:val="clear" w:color="auto" w:fill="auto"/>
            <w:tcMar>
              <w:top w:w="0" w:type="dxa"/>
              <w:left w:w="108" w:type="dxa"/>
              <w:bottom w:w="0" w:type="dxa"/>
              <w:right w:w="108" w:type="dxa"/>
            </w:tcMar>
          </w:tcPr>
          <w:p w14:paraId="6D7D640D" w14:textId="53D2EEE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noProof/>
                <w:lang w:eastAsia="en-GB"/>
              </w:rPr>
              <w:lastRenderedPageBreak/>
              <mc:AlternateContent>
                <mc:Choice Requires="wps">
                  <w:drawing>
                    <wp:anchor distT="0" distB="0" distL="114300" distR="114300" simplePos="0" relativeHeight="251659264" behindDoc="0" locked="0" layoutInCell="1" allowOverlap="1" wp14:anchorId="72B08022" wp14:editId="783096D4">
                      <wp:simplePos x="0" y="0"/>
                      <wp:positionH relativeFrom="column">
                        <wp:posOffset>-161921</wp:posOffset>
                      </wp:positionH>
                      <wp:positionV relativeFrom="paragraph">
                        <wp:posOffset>-520695</wp:posOffset>
                      </wp:positionV>
                      <wp:extent cx="9096378" cy="438153"/>
                      <wp:effectExtent l="0" t="0" r="9522" b="0"/>
                      <wp:wrapNone/>
                      <wp:docPr id="1" name="Text Box 2"/>
                      <wp:cNvGraphicFramePr/>
                      <a:graphic xmlns:a="http://schemas.openxmlformats.org/drawingml/2006/main">
                        <a:graphicData uri="http://schemas.microsoft.com/office/word/2010/wordprocessingShape">
                          <wps:wsp>
                            <wps:cNvSpPr txBox="1"/>
                            <wps:spPr>
                              <a:xfrm>
                                <a:off x="0" y="0"/>
                                <a:ext cx="9096378" cy="438153"/>
                              </a:xfrm>
                              <a:prstGeom prst="rect">
                                <a:avLst/>
                              </a:prstGeom>
                              <a:solidFill>
                                <a:srgbClr val="FFFFFF"/>
                              </a:solidFill>
                              <a:ln>
                                <a:noFill/>
                                <a:prstDash/>
                              </a:ln>
                            </wps:spPr>
                            <wps:txbx>
                              <w:txbxContent>
                                <w:p w14:paraId="5B307821" w14:textId="77777777" w:rsidR="00365D9B" w:rsidRDefault="00365D9B" w:rsidP="00365D9B">
                                  <w:r>
                                    <w:rPr>
                                      <w:b/>
                                    </w:rPr>
                                    <w:t>Table 2</w:t>
                                  </w:r>
                                  <w:r>
                                    <w:t xml:space="preserve"> Reproducibility of 24-hour ambulatory blood pressure, 24-hour heart rate variability and short term blood pressure variability and heart rate variability. </w:t>
                                  </w:r>
                                </w:p>
                              </w:txbxContent>
                            </wps:txbx>
                            <wps:bodyPr vert="horz" wrap="square" lIns="91440" tIns="45720" rIns="91440" bIns="45720" anchor="t" anchorCtr="0" compatLnSpc="0"/>
                          </wps:wsp>
                        </a:graphicData>
                      </a:graphic>
                    </wp:anchor>
                  </w:drawing>
                </mc:Choice>
                <mc:Fallback>
                  <w:pict>
                    <v:shapetype w14:anchorId="72B08022" id="_x0000_t202" coordsize="21600,21600" o:spt="202" path="m,l,21600r21600,l21600,xe">
                      <v:stroke joinstyle="miter"/>
                      <v:path gradientshapeok="t" o:connecttype="rect"/>
                    </v:shapetype>
                    <v:shape id="Text Box 2" o:spid="_x0000_s1026" type="#_x0000_t202" style="position:absolute;margin-left:-12.75pt;margin-top:-41pt;width:716.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" stroked="f">
                      <v:textbox>
                        <w:txbxContent>
                          <w:p w14:paraId="5B307821" w14:textId="77777777" w:rsidR="00365D9B" w:rsidRDefault="00365D9B" w:rsidP="00365D9B">
                            <w:r>
                              <w:rPr>
                                <w:b/>
                              </w:rPr>
                              <w:t>Table 2</w:t>
                            </w:r>
                            <w:r>
                              <w:t xml:space="preserve"> Reproducibility of 24-hour ambulatory blood pressure, 24-hour heart rate variability and short term blood pressure variability and heart rate variability. </w:t>
                            </w:r>
                          </w:p>
                        </w:txbxContent>
                      </v:textbox>
                    </v:shape>
                  </w:pict>
                </mc:Fallback>
              </mc:AlternateContent>
            </w:r>
          </w:p>
        </w:tc>
        <w:tc>
          <w:tcPr>
            <w:tcW w:w="3428" w:type="dxa"/>
            <w:tcBorders>
              <w:top w:val="single" w:sz="4" w:space="0" w:color="000000"/>
              <w:bottom w:val="single" w:sz="4" w:space="0" w:color="000000"/>
            </w:tcBorders>
            <w:shd w:val="clear" w:color="auto" w:fill="auto"/>
            <w:tcMar>
              <w:top w:w="0" w:type="dxa"/>
              <w:left w:w="108" w:type="dxa"/>
              <w:bottom w:w="0" w:type="dxa"/>
              <w:right w:w="108" w:type="dxa"/>
            </w:tcMar>
          </w:tcPr>
          <w:p w14:paraId="7E742D4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b/>
                <w:sz w:val="24"/>
              </w:rPr>
              <w:t>Trial 2-1 (TE</w:t>
            </w:r>
            <w:r w:rsidRPr="00365D9B">
              <w:rPr>
                <w:rFonts w:ascii="Calibri" w:eastAsia="Calibri" w:hAnsi="Calibri" w:cs="Arial"/>
                <w:b/>
                <w:u w:val="single"/>
              </w:rPr>
              <w:t>±90% CI)</w:t>
            </w:r>
          </w:p>
        </w:tc>
        <w:tc>
          <w:tcPr>
            <w:tcW w:w="3540" w:type="dxa"/>
            <w:tcBorders>
              <w:top w:val="single" w:sz="4" w:space="0" w:color="000000"/>
              <w:bottom w:val="single" w:sz="4" w:space="0" w:color="000000"/>
            </w:tcBorders>
            <w:shd w:val="clear" w:color="auto" w:fill="auto"/>
            <w:tcMar>
              <w:top w:w="0" w:type="dxa"/>
              <w:left w:w="108" w:type="dxa"/>
              <w:bottom w:w="0" w:type="dxa"/>
              <w:right w:w="108" w:type="dxa"/>
            </w:tcMar>
          </w:tcPr>
          <w:p w14:paraId="49FAB01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b/>
                <w:sz w:val="24"/>
              </w:rPr>
              <w:t xml:space="preserve">Trial 3-2 </w:t>
            </w:r>
            <w:r w:rsidRPr="00365D9B">
              <w:rPr>
                <w:rFonts w:ascii="Calibri" w:eastAsia="Calibri" w:hAnsi="Calibri" w:cs="Arial"/>
                <w:b/>
              </w:rPr>
              <w:t>(TE±90% CI)</w:t>
            </w:r>
          </w:p>
        </w:tc>
        <w:tc>
          <w:tcPr>
            <w:tcW w:w="3540" w:type="dxa"/>
            <w:tcBorders>
              <w:top w:val="single" w:sz="4" w:space="0" w:color="000000"/>
              <w:bottom w:val="single" w:sz="4" w:space="0" w:color="000000"/>
            </w:tcBorders>
            <w:shd w:val="clear" w:color="auto" w:fill="auto"/>
            <w:tcMar>
              <w:top w:w="0" w:type="dxa"/>
              <w:left w:w="108" w:type="dxa"/>
              <w:bottom w:w="0" w:type="dxa"/>
              <w:right w:w="108" w:type="dxa"/>
            </w:tcMar>
          </w:tcPr>
          <w:p w14:paraId="31419F4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b/>
                <w:sz w:val="24"/>
              </w:rPr>
              <w:t xml:space="preserve">Trial 4-3 </w:t>
            </w:r>
            <w:r w:rsidRPr="00365D9B">
              <w:rPr>
                <w:rFonts w:ascii="Calibri" w:eastAsia="Calibri" w:hAnsi="Calibri" w:cs="Arial"/>
                <w:b/>
              </w:rPr>
              <w:t>(TE±90% CI)</w:t>
            </w:r>
          </w:p>
        </w:tc>
      </w:tr>
      <w:tr w:rsidR="00365D9B" w:rsidRPr="00365D9B" w14:paraId="75BA1687" w14:textId="77777777" w:rsidTr="001828A9">
        <w:trPr>
          <w:trHeight w:val="313"/>
        </w:trPr>
        <w:tc>
          <w:tcPr>
            <w:tcW w:w="3652" w:type="dxa"/>
            <w:tcBorders>
              <w:top w:val="single" w:sz="4" w:space="0" w:color="000000"/>
            </w:tcBorders>
            <w:shd w:val="clear" w:color="auto" w:fill="auto"/>
            <w:tcMar>
              <w:top w:w="0" w:type="dxa"/>
              <w:left w:w="108" w:type="dxa"/>
              <w:bottom w:w="0" w:type="dxa"/>
              <w:right w:w="108" w:type="dxa"/>
            </w:tcMar>
          </w:tcPr>
          <w:p w14:paraId="489E9315"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p>
          <w:p w14:paraId="067D6FFD"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r w:rsidRPr="00365D9B">
              <w:rPr>
                <w:rFonts w:ascii="Calibri" w:eastAsia="Calibri" w:hAnsi="Calibri" w:cs="Arial"/>
                <w:b/>
                <w:u w:val="single"/>
              </w:rPr>
              <w:t>24 hour SBP</w:t>
            </w:r>
          </w:p>
        </w:tc>
        <w:tc>
          <w:tcPr>
            <w:tcW w:w="3428" w:type="dxa"/>
            <w:tcBorders>
              <w:top w:val="single" w:sz="4" w:space="0" w:color="000000"/>
            </w:tcBorders>
            <w:shd w:val="clear" w:color="auto" w:fill="auto"/>
            <w:tcMar>
              <w:top w:w="0" w:type="dxa"/>
              <w:left w:w="108" w:type="dxa"/>
              <w:bottom w:w="0" w:type="dxa"/>
              <w:right w:w="108" w:type="dxa"/>
            </w:tcMar>
          </w:tcPr>
          <w:p w14:paraId="153DEAD8" w14:textId="77777777" w:rsidR="00365D9B" w:rsidRPr="00365D9B" w:rsidRDefault="00365D9B" w:rsidP="00365D9B">
            <w:pPr>
              <w:suppressAutoHyphens/>
              <w:autoSpaceDN w:val="0"/>
              <w:spacing w:after="0" w:line="240" w:lineRule="auto"/>
              <w:textAlignment w:val="baseline"/>
              <w:rPr>
                <w:rFonts w:ascii="Calibri" w:eastAsia="Calibri" w:hAnsi="Calibri" w:cs="Arial"/>
              </w:rPr>
            </w:pPr>
          </w:p>
        </w:tc>
        <w:tc>
          <w:tcPr>
            <w:tcW w:w="3540" w:type="dxa"/>
            <w:tcBorders>
              <w:top w:val="single" w:sz="4" w:space="0" w:color="000000"/>
            </w:tcBorders>
            <w:shd w:val="clear" w:color="auto" w:fill="auto"/>
            <w:tcMar>
              <w:top w:w="0" w:type="dxa"/>
              <w:left w:w="108" w:type="dxa"/>
              <w:bottom w:w="0" w:type="dxa"/>
              <w:right w:w="108" w:type="dxa"/>
            </w:tcMar>
          </w:tcPr>
          <w:p w14:paraId="03672136" w14:textId="77777777" w:rsidR="00365D9B" w:rsidRPr="00365D9B" w:rsidRDefault="00365D9B" w:rsidP="00365D9B">
            <w:pPr>
              <w:suppressAutoHyphens/>
              <w:autoSpaceDN w:val="0"/>
              <w:spacing w:after="0" w:line="240" w:lineRule="auto"/>
              <w:textAlignment w:val="baseline"/>
              <w:rPr>
                <w:rFonts w:ascii="Calibri" w:eastAsia="Calibri" w:hAnsi="Calibri" w:cs="Arial"/>
              </w:rPr>
            </w:pPr>
          </w:p>
        </w:tc>
        <w:tc>
          <w:tcPr>
            <w:tcW w:w="3540" w:type="dxa"/>
            <w:tcBorders>
              <w:top w:val="single" w:sz="4" w:space="0" w:color="000000"/>
            </w:tcBorders>
            <w:shd w:val="clear" w:color="auto" w:fill="auto"/>
            <w:tcMar>
              <w:top w:w="0" w:type="dxa"/>
              <w:left w:w="108" w:type="dxa"/>
              <w:bottom w:w="0" w:type="dxa"/>
              <w:right w:w="108" w:type="dxa"/>
            </w:tcMar>
          </w:tcPr>
          <w:p w14:paraId="2671C5B2" w14:textId="77777777" w:rsidR="00365D9B" w:rsidRPr="00365D9B" w:rsidRDefault="00365D9B" w:rsidP="00365D9B">
            <w:pPr>
              <w:suppressAutoHyphens/>
              <w:autoSpaceDN w:val="0"/>
              <w:spacing w:after="0" w:line="240" w:lineRule="auto"/>
              <w:textAlignment w:val="baseline"/>
              <w:rPr>
                <w:rFonts w:ascii="Calibri" w:eastAsia="Calibri" w:hAnsi="Calibri" w:cs="Arial"/>
              </w:rPr>
            </w:pPr>
          </w:p>
        </w:tc>
      </w:tr>
      <w:tr w:rsidR="00365D9B" w:rsidRPr="00365D9B" w14:paraId="02F5C7BF" w14:textId="77777777" w:rsidTr="001828A9">
        <w:trPr>
          <w:trHeight w:val="296"/>
        </w:trPr>
        <w:tc>
          <w:tcPr>
            <w:tcW w:w="3652" w:type="dxa"/>
            <w:shd w:val="clear" w:color="auto" w:fill="auto"/>
            <w:tcMar>
              <w:top w:w="0" w:type="dxa"/>
              <w:left w:w="108" w:type="dxa"/>
              <w:bottom w:w="0" w:type="dxa"/>
              <w:right w:w="108" w:type="dxa"/>
            </w:tcMar>
          </w:tcPr>
          <w:p w14:paraId="7EFF2336"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Average</w:t>
            </w:r>
          </w:p>
        </w:tc>
        <w:tc>
          <w:tcPr>
            <w:tcW w:w="3428" w:type="dxa"/>
            <w:shd w:val="clear" w:color="auto" w:fill="auto"/>
            <w:tcMar>
              <w:top w:w="0" w:type="dxa"/>
              <w:left w:w="108" w:type="dxa"/>
              <w:bottom w:w="0" w:type="dxa"/>
              <w:right w:w="108" w:type="dxa"/>
            </w:tcMar>
          </w:tcPr>
          <w:p w14:paraId="1CF6DDA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3.8 (2.8-6.1)</w:t>
            </w:r>
          </w:p>
        </w:tc>
        <w:tc>
          <w:tcPr>
            <w:tcW w:w="3540" w:type="dxa"/>
            <w:shd w:val="clear" w:color="auto" w:fill="auto"/>
            <w:tcMar>
              <w:top w:w="0" w:type="dxa"/>
              <w:left w:w="108" w:type="dxa"/>
              <w:bottom w:w="0" w:type="dxa"/>
              <w:right w:w="108" w:type="dxa"/>
            </w:tcMar>
          </w:tcPr>
          <w:p w14:paraId="45A2466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3.1 (2.3-4.9)</w:t>
            </w:r>
          </w:p>
        </w:tc>
        <w:tc>
          <w:tcPr>
            <w:tcW w:w="3540" w:type="dxa"/>
            <w:shd w:val="clear" w:color="auto" w:fill="auto"/>
            <w:tcMar>
              <w:top w:w="0" w:type="dxa"/>
              <w:left w:w="108" w:type="dxa"/>
              <w:bottom w:w="0" w:type="dxa"/>
              <w:right w:w="108" w:type="dxa"/>
            </w:tcMar>
          </w:tcPr>
          <w:p w14:paraId="7D74BFF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2.8 (2.1-4.4)</w:t>
            </w:r>
          </w:p>
        </w:tc>
      </w:tr>
      <w:tr w:rsidR="00365D9B" w:rsidRPr="00365D9B" w14:paraId="20C14331" w14:textId="77777777" w:rsidTr="001828A9">
        <w:trPr>
          <w:trHeight w:val="313"/>
        </w:trPr>
        <w:tc>
          <w:tcPr>
            <w:tcW w:w="3652" w:type="dxa"/>
            <w:shd w:val="clear" w:color="auto" w:fill="auto"/>
            <w:tcMar>
              <w:top w:w="0" w:type="dxa"/>
              <w:left w:w="108" w:type="dxa"/>
              <w:bottom w:w="0" w:type="dxa"/>
              <w:right w:w="108" w:type="dxa"/>
            </w:tcMar>
          </w:tcPr>
          <w:p w14:paraId="29FC897C"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Daytime </w:t>
            </w:r>
          </w:p>
        </w:tc>
        <w:tc>
          <w:tcPr>
            <w:tcW w:w="3428" w:type="dxa"/>
            <w:shd w:val="clear" w:color="auto" w:fill="auto"/>
            <w:tcMar>
              <w:top w:w="0" w:type="dxa"/>
              <w:left w:w="108" w:type="dxa"/>
              <w:bottom w:w="0" w:type="dxa"/>
              <w:right w:w="108" w:type="dxa"/>
            </w:tcMar>
          </w:tcPr>
          <w:p w14:paraId="58331C2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4.9 (3.7-7.9)</w:t>
            </w:r>
          </w:p>
        </w:tc>
        <w:tc>
          <w:tcPr>
            <w:tcW w:w="3540" w:type="dxa"/>
            <w:shd w:val="clear" w:color="auto" w:fill="auto"/>
            <w:tcMar>
              <w:top w:w="0" w:type="dxa"/>
              <w:left w:w="108" w:type="dxa"/>
              <w:bottom w:w="0" w:type="dxa"/>
              <w:right w:w="108" w:type="dxa"/>
            </w:tcMar>
          </w:tcPr>
          <w:p w14:paraId="3BCB3D2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3.9 (2.8-6.2)</w:t>
            </w:r>
          </w:p>
        </w:tc>
        <w:tc>
          <w:tcPr>
            <w:tcW w:w="3540" w:type="dxa"/>
            <w:shd w:val="clear" w:color="auto" w:fill="auto"/>
            <w:tcMar>
              <w:top w:w="0" w:type="dxa"/>
              <w:left w:w="108" w:type="dxa"/>
              <w:bottom w:w="0" w:type="dxa"/>
              <w:right w:w="108" w:type="dxa"/>
            </w:tcMar>
          </w:tcPr>
          <w:p w14:paraId="7EF53A0F"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2.8 (2.1-4.5)</w:t>
            </w:r>
          </w:p>
        </w:tc>
      </w:tr>
      <w:tr w:rsidR="00365D9B" w:rsidRPr="00365D9B" w14:paraId="06F66E69" w14:textId="77777777" w:rsidTr="001828A9">
        <w:trPr>
          <w:trHeight w:val="296"/>
        </w:trPr>
        <w:tc>
          <w:tcPr>
            <w:tcW w:w="3652" w:type="dxa"/>
            <w:shd w:val="clear" w:color="auto" w:fill="auto"/>
            <w:tcMar>
              <w:top w:w="0" w:type="dxa"/>
              <w:left w:w="108" w:type="dxa"/>
              <w:bottom w:w="0" w:type="dxa"/>
              <w:right w:w="108" w:type="dxa"/>
            </w:tcMar>
          </w:tcPr>
          <w:p w14:paraId="313B7E73"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Night-time</w:t>
            </w:r>
          </w:p>
        </w:tc>
        <w:tc>
          <w:tcPr>
            <w:tcW w:w="3428" w:type="dxa"/>
            <w:shd w:val="clear" w:color="auto" w:fill="auto"/>
            <w:tcMar>
              <w:top w:w="0" w:type="dxa"/>
              <w:left w:w="108" w:type="dxa"/>
              <w:bottom w:w="0" w:type="dxa"/>
              <w:right w:w="108" w:type="dxa"/>
            </w:tcMar>
          </w:tcPr>
          <w:p w14:paraId="526EDED6"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5.4 (3.9-8.5)</w:t>
            </w:r>
          </w:p>
        </w:tc>
        <w:tc>
          <w:tcPr>
            <w:tcW w:w="3540" w:type="dxa"/>
            <w:shd w:val="clear" w:color="auto" w:fill="auto"/>
            <w:tcMar>
              <w:top w:w="0" w:type="dxa"/>
              <w:left w:w="108" w:type="dxa"/>
              <w:bottom w:w="0" w:type="dxa"/>
              <w:right w:w="108" w:type="dxa"/>
            </w:tcMar>
          </w:tcPr>
          <w:p w14:paraId="0267A88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4.4 (3.2-7.0)</w:t>
            </w:r>
          </w:p>
        </w:tc>
        <w:tc>
          <w:tcPr>
            <w:tcW w:w="3540" w:type="dxa"/>
            <w:shd w:val="clear" w:color="auto" w:fill="auto"/>
            <w:tcMar>
              <w:top w:w="0" w:type="dxa"/>
              <w:left w:w="108" w:type="dxa"/>
              <w:bottom w:w="0" w:type="dxa"/>
              <w:right w:w="108" w:type="dxa"/>
            </w:tcMar>
          </w:tcPr>
          <w:p w14:paraId="5DB86B3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3.6 (2.7-5.8)</w:t>
            </w:r>
          </w:p>
        </w:tc>
      </w:tr>
      <w:tr w:rsidR="00365D9B" w:rsidRPr="00365D9B" w14:paraId="557B1261" w14:textId="77777777" w:rsidTr="001828A9">
        <w:trPr>
          <w:trHeight w:val="313"/>
        </w:trPr>
        <w:tc>
          <w:tcPr>
            <w:tcW w:w="3652" w:type="dxa"/>
            <w:shd w:val="clear" w:color="auto" w:fill="auto"/>
            <w:tcMar>
              <w:top w:w="0" w:type="dxa"/>
              <w:left w:w="108" w:type="dxa"/>
              <w:bottom w:w="0" w:type="dxa"/>
              <w:right w:w="108" w:type="dxa"/>
            </w:tcMar>
          </w:tcPr>
          <w:p w14:paraId="36F67090"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r w:rsidRPr="00365D9B">
              <w:rPr>
                <w:rFonts w:ascii="Calibri" w:eastAsia="Calibri" w:hAnsi="Calibri" w:cs="Arial"/>
                <w:b/>
                <w:u w:val="single"/>
              </w:rPr>
              <w:t>24hour DBP</w:t>
            </w:r>
          </w:p>
        </w:tc>
        <w:tc>
          <w:tcPr>
            <w:tcW w:w="3428" w:type="dxa"/>
            <w:shd w:val="clear" w:color="auto" w:fill="auto"/>
            <w:tcMar>
              <w:top w:w="0" w:type="dxa"/>
              <w:left w:w="108" w:type="dxa"/>
              <w:bottom w:w="0" w:type="dxa"/>
              <w:right w:w="108" w:type="dxa"/>
            </w:tcMar>
          </w:tcPr>
          <w:p w14:paraId="2749038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371A1DC0"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7FF42D4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r>
      <w:tr w:rsidR="00365D9B" w:rsidRPr="00365D9B" w14:paraId="46D7AFF6" w14:textId="77777777" w:rsidTr="001828A9">
        <w:trPr>
          <w:trHeight w:val="313"/>
        </w:trPr>
        <w:tc>
          <w:tcPr>
            <w:tcW w:w="3652" w:type="dxa"/>
            <w:shd w:val="clear" w:color="auto" w:fill="auto"/>
            <w:tcMar>
              <w:top w:w="0" w:type="dxa"/>
              <w:left w:w="108" w:type="dxa"/>
              <w:bottom w:w="0" w:type="dxa"/>
              <w:right w:w="108" w:type="dxa"/>
            </w:tcMar>
          </w:tcPr>
          <w:p w14:paraId="6D7CF59E"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Average </w:t>
            </w:r>
          </w:p>
        </w:tc>
        <w:tc>
          <w:tcPr>
            <w:tcW w:w="3428" w:type="dxa"/>
            <w:shd w:val="clear" w:color="auto" w:fill="auto"/>
            <w:tcMar>
              <w:top w:w="0" w:type="dxa"/>
              <w:left w:w="108" w:type="dxa"/>
              <w:bottom w:w="0" w:type="dxa"/>
              <w:right w:w="108" w:type="dxa"/>
            </w:tcMar>
          </w:tcPr>
          <w:p w14:paraId="6DE79B31"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1.7 (1.3-2.7)</w:t>
            </w:r>
          </w:p>
        </w:tc>
        <w:tc>
          <w:tcPr>
            <w:tcW w:w="3540" w:type="dxa"/>
            <w:shd w:val="clear" w:color="auto" w:fill="auto"/>
            <w:tcMar>
              <w:top w:w="0" w:type="dxa"/>
              <w:left w:w="108" w:type="dxa"/>
              <w:bottom w:w="0" w:type="dxa"/>
              <w:right w:w="108" w:type="dxa"/>
            </w:tcMar>
          </w:tcPr>
          <w:p w14:paraId="69399D1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1.9 (1.4-3.0)</w:t>
            </w:r>
          </w:p>
        </w:tc>
        <w:tc>
          <w:tcPr>
            <w:tcW w:w="3540" w:type="dxa"/>
            <w:shd w:val="clear" w:color="auto" w:fill="auto"/>
            <w:tcMar>
              <w:top w:w="0" w:type="dxa"/>
              <w:left w:w="108" w:type="dxa"/>
              <w:bottom w:w="0" w:type="dxa"/>
              <w:right w:w="108" w:type="dxa"/>
            </w:tcMar>
          </w:tcPr>
          <w:p w14:paraId="624D342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1.5 (1.0-2.3)</w:t>
            </w:r>
          </w:p>
        </w:tc>
      </w:tr>
      <w:tr w:rsidR="00365D9B" w:rsidRPr="00365D9B" w14:paraId="36B3C5CB" w14:textId="77777777" w:rsidTr="001828A9">
        <w:trPr>
          <w:trHeight w:val="296"/>
        </w:trPr>
        <w:tc>
          <w:tcPr>
            <w:tcW w:w="3652" w:type="dxa"/>
            <w:shd w:val="clear" w:color="auto" w:fill="auto"/>
            <w:tcMar>
              <w:top w:w="0" w:type="dxa"/>
              <w:left w:w="108" w:type="dxa"/>
              <w:bottom w:w="0" w:type="dxa"/>
              <w:right w:w="108" w:type="dxa"/>
            </w:tcMar>
          </w:tcPr>
          <w:p w14:paraId="5B8655BE"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Daytime</w:t>
            </w:r>
          </w:p>
        </w:tc>
        <w:tc>
          <w:tcPr>
            <w:tcW w:w="3428" w:type="dxa"/>
            <w:shd w:val="clear" w:color="auto" w:fill="auto"/>
            <w:tcMar>
              <w:top w:w="0" w:type="dxa"/>
              <w:left w:w="108" w:type="dxa"/>
              <w:bottom w:w="0" w:type="dxa"/>
              <w:right w:w="108" w:type="dxa"/>
            </w:tcMar>
          </w:tcPr>
          <w:p w14:paraId="4B945102"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1.4 (1.0-2.2)</w:t>
            </w:r>
          </w:p>
        </w:tc>
        <w:tc>
          <w:tcPr>
            <w:tcW w:w="3540" w:type="dxa"/>
            <w:shd w:val="clear" w:color="auto" w:fill="auto"/>
            <w:tcMar>
              <w:top w:w="0" w:type="dxa"/>
              <w:left w:w="108" w:type="dxa"/>
              <w:bottom w:w="0" w:type="dxa"/>
              <w:right w:w="108" w:type="dxa"/>
            </w:tcMar>
          </w:tcPr>
          <w:p w14:paraId="13F4A4A7"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2.1 (1.6-3.4)</w:t>
            </w:r>
          </w:p>
        </w:tc>
        <w:tc>
          <w:tcPr>
            <w:tcW w:w="3540" w:type="dxa"/>
            <w:shd w:val="clear" w:color="auto" w:fill="auto"/>
            <w:tcMar>
              <w:top w:w="0" w:type="dxa"/>
              <w:left w:w="108" w:type="dxa"/>
              <w:bottom w:w="0" w:type="dxa"/>
              <w:right w:w="108" w:type="dxa"/>
            </w:tcMar>
          </w:tcPr>
          <w:p w14:paraId="2B5D55DD"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2.0 (1.5-3.2)</w:t>
            </w:r>
          </w:p>
        </w:tc>
      </w:tr>
      <w:tr w:rsidR="00365D9B" w:rsidRPr="00365D9B" w14:paraId="520009C4" w14:textId="77777777" w:rsidTr="001828A9">
        <w:trPr>
          <w:trHeight w:val="313"/>
        </w:trPr>
        <w:tc>
          <w:tcPr>
            <w:tcW w:w="3652" w:type="dxa"/>
            <w:shd w:val="clear" w:color="auto" w:fill="auto"/>
            <w:tcMar>
              <w:top w:w="0" w:type="dxa"/>
              <w:left w:w="108" w:type="dxa"/>
              <w:bottom w:w="0" w:type="dxa"/>
              <w:right w:w="108" w:type="dxa"/>
            </w:tcMar>
          </w:tcPr>
          <w:p w14:paraId="29B7D3AA"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Night-time</w:t>
            </w:r>
          </w:p>
        </w:tc>
        <w:tc>
          <w:tcPr>
            <w:tcW w:w="3428" w:type="dxa"/>
            <w:shd w:val="clear" w:color="auto" w:fill="auto"/>
            <w:tcMar>
              <w:top w:w="0" w:type="dxa"/>
              <w:left w:w="108" w:type="dxa"/>
              <w:bottom w:w="0" w:type="dxa"/>
              <w:right w:w="108" w:type="dxa"/>
            </w:tcMar>
          </w:tcPr>
          <w:p w14:paraId="0C3FEF36"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3.8 (2.8-6.0)</w:t>
            </w:r>
          </w:p>
        </w:tc>
        <w:tc>
          <w:tcPr>
            <w:tcW w:w="3540" w:type="dxa"/>
            <w:shd w:val="clear" w:color="auto" w:fill="auto"/>
            <w:tcMar>
              <w:top w:w="0" w:type="dxa"/>
              <w:left w:w="108" w:type="dxa"/>
              <w:bottom w:w="0" w:type="dxa"/>
              <w:right w:w="108" w:type="dxa"/>
            </w:tcMar>
          </w:tcPr>
          <w:p w14:paraId="0BC8A4E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2.7 (2.0-4.3)</w:t>
            </w:r>
          </w:p>
        </w:tc>
        <w:tc>
          <w:tcPr>
            <w:tcW w:w="3540" w:type="dxa"/>
            <w:shd w:val="clear" w:color="auto" w:fill="auto"/>
            <w:tcMar>
              <w:top w:w="0" w:type="dxa"/>
              <w:left w:w="108" w:type="dxa"/>
              <w:bottom w:w="0" w:type="dxa"/>
              <w:right w:w="108" w:type="dxa"/>
            </w:tcMar>
          </w:tcPr>
          <w:p w14:paraId="2B6B64A0"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1.7 (1.3-2.8)</w:t>
            </w:r>
          </w:p>
        </w:tc>
      </w:tr>
      <w:tr w:rsidR="00365D9B" w:rsidRPr="00365D9B" w14:paraId="4CC10560" w14:textId="77777777" w:rsidTr="001828A9">
        <w:trPr>
          <w:trHeight w:val="296"/>
        </w:trPr>
        <w:tc>
          <w:tcPr>
            <w:tcW w:w="3652" w:type="dxa"/>
            <w:tcBorders>
              <w:top w:val="single" w:sz="4" w:space="0" w:color="000000"/>
              <w:bottom w:val="single" w:sz="4" w:space="0" w:color="000000"/>
            </w:tcBorders>
            <w:shd w:val="clear" w:color="auto" w:fill="auto"/>
            <w:tcMar>
              <w:top w:w="0" w:type="dxa"/>
              <w:left w:w="108" w:type="dxa"/>
              <w:bottom w:w="0" w:type="dxa"/>
              <w:right w:w="108" w:type="dxa"/>
            </w:tcMar>
          </w:tcPr>
          <w:p w14:paraId="66839485"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b/>
                <w:u w:val="single"/>
              </w:rPr>
            </w:pPr>
          </w:p>
        </w:tc>
        <w:tc>
          <w:tcPr>
            <w:tcW w:w="3428" w:type="dxa"/>
            <w:tcBorders>
              <w:top w:val="single" w:sz="4" w:space="0" w:color="000000"/>
              <w:bottom w:val="single" w:sz="4" w:space="0" w:color="000000"/>
            </w:tcBorders>
            <w:shd w:val="clear" w:color="auto" w:fill="auto"/>
            <w:tcMar>
              <w:top w:w="0" w:type="dxa"/>
              <w:left w:w="108" w:type="dxa"/>
              <w:bottom w:w="0" w:type="dxa"/>
              <w:right w:w="108" w:type="dxa"/>
            </w:tcMar>
          </w:tcPr>
          <w:p w14:paraId="60E596D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b/>
              </w:rPr>
            </w:pPr>
            <w:r w:rsidRPr="00365D9B">
              <w:rPr>
                <w:rFonts w:ascii="Calibri" w:eastAsia="Calibri" w:hAnsi="Calibri" w:cs="Arial"/>
                <w:b/>
              </w:rPr>
              <w:t>Trial 2-1 (CV±90% CI)</w:t>
            </w:r>
          </w:p>
        </w:tc>
        <w:tc>
          <w:tcPr>
            <w:tcW w:w="3540" w:type="dxa"/>
            <w:tcBorders>
              <w:top w:val="single" w:sz="4" w:space="0" w:color="000000"/>
              <w:bottom w:val="single" w:sz="4" w:space="0" w:color="000000"/>
            </w:tcBorders>
            <w:shd w:val="clear" w:color="auto" w:fill="auto"/>
            <w:tcMar>
              <w:top w:w="0" w:type="dxa"/>
              <w:left w:w="108" w:type="dxa"/>
              <w:bottom w:w="0" w:type="dxa"/>
              <w:right w:w="108" w:type="dxa"/>
            </w:tcMar>
          </w:tcPr>
          <w:p w14:paraId="62D9B9B5"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b/>
              </w:rPr>
            </w:pPr>
            <w:r w:rsidRPr="00365D9B">
              <w:rPr>
                <w:rFonts w:ascii="Calibri" w:eastAsia="Calibri" w:hAnsi="Calibri" w:cs="Arial"/>
                <w:b/>
              </w:rPr>
              <w:t>Trial 3-2 (CV±90% CI)</w:t>
            </w:r>
          </w:p>
        </w:tc>
        <w:tc>
          <w:tcPr>
            <w:tcW w:w="3540" w:type="dxa"/>
            <w:tcBorders>
              <w:top w:val="single" w:sz="4" w:space="0" w:color="000000"/>
              <w:bottom w:val="single" w:sz="4" w:space="0" w:color="000000"/>
            </w:tcBorders>
            <w:shd w:val="clear" w:color="auto" w:fill="auto"/>
            <w:tcMar>
              <w:top w:w="0" w:type="dxa"/>
              <w:left w:w="108" w:type="dxa"/>
              <w:bottom w:w="0" w:type="dxa"/>
              <w:right w:w="108" w:type="dxa"/>
            </w:tcMar>
          </w:tcPr>
          <w:p w14:paraId="55B646A5"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b/>
              </w:rPr>
            </w:pPr>
            <w:r w:rsidRPr="00365D9B">
              <w:rPr>
                <w:rFonts w:ascii="Calibri" w:eastAsia="Calibri" w:hAnsi="Calibri" w:cs="Arial"/>
                <w:b/>
              </w:rPr>
              <w:t>Trial 4-3(CV±90% CI)</w:t>
            </w:r>
          </w:p>
        </w:tc>
      </w:tr>
      <w:tr w:rsidR="00365D9B" w:rsidRPr="00365D9B" w14:paraId="47CB69DE" w14:textId="77777777" w:rsidTr="001828A9">
        <w:trPr>
          <w:trHeight w:val="313"/>
        </w:trPr>
        <w:tc>
          <w:tcPr>
            <w:tcW w:w="3652" w:type="dxa"/>
            <w:tcBorders>
              <w:top w:val="single" w:sz="4" w:space="0" w:color="000000"/>
            </w:tcBorders>
            <w:shd w:val="clear" w:color="auto" w:fill="auto"/>
            <w:tcMar>
              <w:top w:w="0" w:type="dxa"/>
              <w:left w:w="108" w:type="dxa"/>
              <w:bottom w:w="0" w:type="dxa"/>
              <w:right w:w="108" w:type="dxa"/>
            </w:tcMar>
          </w:tcPr>
          <w:p w14:paraId="23F8211F"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p>
          <w:p w14:paraId="011B75A9"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b/>
                <w:u w:val="single"/>
              </w:rPr>
              <w:t>24 hour average HRV</w:t>
            </w:r>
          </w:p>
          <w:p w14:paraId="157D8E3E"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rMSSD ln (ms) </w:t>
            </w:r>
          </w:p>
        </w:tc>
        <w:tc>
          <w:tcPr>
            <w:tcW w:w="3428" w:type="dxa"/>
            <w:tcBorders>
              <w:top w:val="single" w:sz="4" w:space="0" w:color="000000"/>
            </w:tcBorders>
            <w:shd w:val="clear" w:color="auto" w:fill="auto"/>
            <w:tcMar>
              <w:top w:w="0" w:type="dxa"/>
              <w:left w:w="108" w:type="dxa"/>
              <w:bottom w:w="0" w:type="dxa"/>
              <w:right w:w="108" w:type="dxa"/>
            </w:tcMar>
          </w:tcPr>
          <w:p w14:paraId="0CC69CB2"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p w14:paraId="3A76122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p w14:paraId="5EA3F856"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13.2 (9-20)</w:t>
            </w:r>
          </w:p>
        </w:tc>
        <w:tc>
          <w:tcPr>
            <w:tcW w:w="3540" w:type="dxa"/>
            <w:tcBorders>
              <w:top w:val="single" w:sz="4" w:space="0" w:color="000000"/>
            </w:tcBorders>
            <w:shd w:val="clear" w:color="auto" w:fill="auto"/>
            <w:tcMar>
              <w:top w:w="0" w:type="dxa"/>
              <w:left w:w="108" w:type="dxa"/>
              <w:bottom w:w="0" w:type="dxa"/>
              <w:right w:w="108" w:type="dxa"/>
            </w:tcMar>
          </w:tcPr>
          <w:p w14:paraId="537AF560"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p w14:paraId="2F244090"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p w14:paraId="1CCDA23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11.2 (8-28)</w:t>
            </w:r>
          </w:p>
        </w:tc>
        <w:tc>
          <w:tcPr>
            <w:tcW w:w="3540" w:type="dxa"/>
            <w:tcBorders>
              <w:top w:val="single" w:sz="4" w:space="0" w:color="000000"/>
            </w:tcBorders>
            <w:shd w:val="clear" w:color="auto" w:fill="auto"/>
            <w:tcMar>
              <w:top w:w="0" w:type="dxa"/>
              <w:left w:w="108" w:type="dxa"/>
              <w:bottom w:w="0" w:type="dxa"/>
              <w:right w:w="108" w:type="dxa"/>
            </w:tcMar>
          </w:tcPr>
          <w:p w14:paraId="17D5D46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p w14:paraId="01424FE2"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p w14:paraId="67FF4A1F"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10.3 (8-16)</w:t>
            </w:r>
          </w:p>
        </w:tc>
      </w:tr>
      <w:tr w:rsidR="00365D9B" w:rsidRPr="00365D9B" w14:paraId="567D3D95" w14:textId="77777777" w:rsidTr="001828A9">
        <w:trPr>
          <w:trHeight w:val="296"/>
        </w:trPr>
        <w:tc>
          <w:tcPr>
            <w:tcW w:w="3652" w:type="dxa"/>
            <w:shd w:val="clear" w:color="auto" w:fill="auto"/>
            <w:tcMar>
              <w:top w:w="0" w:type="dxa"/>
              <w:left w:w="108" w:type="dxa"/>
              <w:bottom w:w="0" w:type="dxa"/>
              <w:right w:w="108" w:type="dxa"/>
            </w:tcMar>
          </w:tcPr>
          <w:p w14:paraId="61A95073"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SDNN </w:t>
            </w:r>
          </w:p>
        </w:tc>
        <w:tc>
          <w:tcPr>
            <w:tcW w:w="3428" w:type="dxa"/>
            <w:shd w:val="clear" w:color="auto" w:fill="auto"/>
            <w:tcMar>
              <w:top w:w="0" w:type="dxa"/>
              <w:left w:w="108" w:type="dxa"/>
              <w:bottom w:w="0" w:type="dxa"/>
              <w:right w:w="108" w:type="dxa"/>
            </w:tcMar>
          </w:tcPr>
          <w:p w14:paraId="37802DB6"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7.4 (5-12)</w:t>
            </w:r>
          </w:p>
        </w:tc>
        <w:tc>
          <w:tcPr>
            <w:tcW w:w="3540" w:type="dxa"/>
            <w:shd w:val="clear" w:color="auto" w:fill="auto"/>
            <w:tcMar>
              <w:top w:w="0" w:type="dxa"/>
              <w:left w:w="108" w:type="dxa"/>
              <w:bottom w:w="0" w:type="dxa"/>
              <w:right w:w="108" w:type="dxa"/>
            </w:tcMar>
          </w:tcPr>
          <w:p w14:paraId="4B66621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6.6 (5-11)</w:t>
            </w:r>
          </w:p>
        </w:tc>
        <w:tc>
          <w:tcPr>
            <w:tcW w:w="3540" w:type="dxa"/>
            <w:shd w:val="clear" w:color="auto" w:fill="auto"/>
            <w:tcMar>
              <w:top w:w="0" w:type="dxa"/>
              <w:left w:w="108" w:type="dxa"/>
              <w:bottom w:w="0" w:type="dxa"/>
              <w:right w:w="108" w:type="dxa"/>
            </w:tcMar>
          </w:tcPr>
          <w:p w14:paraId="31CE681F"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9.4 (7-15)</w:t>
            </w:r>
          </w:p>
        </w:tc>
      </w:tr>
      <w:tr w:rsidR="00365D9B" w:rsidRPr="00365D9B" w14:paraId="727EAEF4" w14:textId="77777777" w:rsidTr="001828A9">
        <w:trPr>
          <w:trHeight w:val="313"/>
        </w:trPr>
        <w:tc>
          <w:tcPr>
            <w:tcW w:w="3652" w:type="dxa"/>
            <w:shd w:val="clear" w:color="auto" w:fill="auto"/>
            <w:tcMar>
              <w:top w:w="0" w:type="dxa"/>
              <w:left w:w="108" w:type="dxa"/>
              <w:bottom w:w="0" w:type="dxa"/>
              <w:right w:w="108" w:type="dxa"/>
            </w:tcMar>
          </w:tcPr>
          <w:p w14:paraId="1DB0728B"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pNN50%</w:t>
            </w:r>
          </w:p>
        </w:tc>
        <w:tc>
          <w:tcPr>
            <w:tcW w:w="3428" w:type="dxa"/>
            <w:shd w:val="clear" w:color="auto" w:fill="auto"/>
            <w:tcMar>
              <w:top w:w="0" w:type="dxa"/>
              <w:left w:w="108" w:type="dxa"/>
              <w:bottom w:w="0" w:type="dxa"/>
              <w:right w:w="108" w:type="dxa"/>
            </w:tcMar>
          </w:tcPr>
          <w:p w14:paraId="15270A2D"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23.9 (17-39)</w:t>
            </w:r>
          </w:p>
        </w:tc>
        <w:tc>
          <w:tcPr>
            <w:tcW w:w="3540" w:type="dxa"/>
            <w:shd w:val="clear" w:color="auto" w:fill="auto"/>
            <w:tcMar>
              <w:top w:w="0" w:type="dxa"/>
              <w:left w:w="108" w:type="dxa"/>
              <w:bottom w:w="0" w:type="dxa"/>
              <w:right w:w="108" w:type="dxa"/>
            </w:tcMar>
          </w:tcPr>
          <w:p w14:paraId="15BE255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20.8 (15-33)</w:t>
            </w:r>
          </w:p>
        </w:tc>
        <w:tc>
          <w:tcPr>
            <w:tcW w:w="3540" w:type="dxa"/>
            <w:shd w:val="clear" w:color="auto" w:fill="auto"/>
            <w:tcMar>
              <w:top w:w="0" w:type="dxa"/>
              <w:left w:w="108" w:type="dxa"/>
              <w:bottom w:w="0" w:type="dxa"/>
              <w:right w:w="108" w:type="dxa"/>
            </w:tcMar>
          </w:tcPr>
          <w:p w14:paraId="3AABF910"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20.7 (15-33)</w:t>
            </w:r>
          </w:p>
        </w:tc>
      </w:tr>
      <w:tr w:rsidR="00365D9B" w:rsidRPr="00365D9B" w14:paraId="23CBD750" w14:textId="77777777" w:rsidTr="001828A9">
        <w:trPr>
          <w:trHeight w:val="313"/>
        </w:trPr>
        <w:tc>
          <w:tcPr>
            <w:tcW w:w="3652" w:type="dxa"/>
            <w:shd w:val="clear" w:color="auto" w:fill="auto"/>
            <w:tcMar>
              <w:top w:w="0" w:type="dxa"/>
              <w:left w:w="108" w:type="dxa"/>
              <w:bottom w:w="0" w:type="dxa"/>
              <w:right w:w="108" w:type="dxa"/>
            </w:tcMar>
          </w:tcPr>
          <w:p w14:paraId="010AC62C"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HF nu ln (%)</w:t>
            </w:r>
          </w:p>
        </w:tc>
        <w:tc>
          <w:tcPr>
            <w:tcW w:w="3428" w:type="dxa"/>
            <w:shd w:val="clear" w:color="auto" w:fill="auto"/>
            <w:tcMar>
              <w:top w:w="0" w:type="dxa"/>
              <w:left w:w="108" w:type="dxa"/>
              <w:bottom w:w="0" w:type="dxa"/>
              <w:right w:w="108" w:type="dxa"/>
            </w:tcMar>
          </w:tcPr>
          <w:p w14:paraId="15613F75"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12.1 (9-19)</w:t>
            </w:r>
          </w:p>
        </w:tc>
        <w:tc>
          <w:tcPr>
            <w:tcW w:w="3540" w:type="dxa"/>
            <w:shd w:val="clear" w:color="auto" w:fill="auto"/>
            <w:tcMar>
              <w:top w:w="0" w:type="dxa"/>
              <w:left w:w="108" w:type="dxa"/>
              <w:bottom w:w="0" w:type="dxa"/>
              <w:right w:w="108" w:type="dxa"/>
            </w:tcMar>
          </w:tcPr>
          <w:p w14:paraId="4ECC2B32"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15.2 (11-24)</w:t>
            </w:r>
          </w:p>
        </w:tc>
        <w:tc>
          <w:tcPr>
            <w:tcW w:w="3540" w:type="dxa"/>
            <w:shd w:val="clear" w:color="auto" w:fill="auto"/>
            <w:tcMar>
              <w:top w:w="0" w:type="dxa"/>
              <w:left w:w="108" w:type="dxa"/>
              <w:bottom w:w="0" w:type="dxa"/>
              <w:right w:w="108" w:type="dxa"/>
            </w:tcMar>
          </w:tcPr>
          <w:p w14:paraId="09A1EB4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6.4 (5-10)</w:t>
            </w:r>
          </w:p>
        </w:tc>
      </w:tr>
      <w:tr w:rsidR="00365D9B" w:rsidRPr="00365D9B" w14:paraId="3ADDA0A0" w14:textId="77777777" w:rsidTr="001828A9">
        <w:trPr>
          <w:trHeight w:val="296"/>
        </w:trPr>
        <w:tc>
          <w:tcPr>
            <w:tcW w:w="3652" w:type="dxa"/>
            <w:shd w:val="clear" w:color="auto" w:fill="auto"/>
            <w:tcMar>
              <w:top w:w="0" w:type="dxa"/>
              <w:left w:w="108" w:type="dxa"/>
              <w:bottom w:w="0" w:type="dxa"/>
              <w:right w:w="108" w:type="dxa"/>
            </w:tcMar>
          </w:tcPr>
          <w:p w14:paraId="5E0FEDB4"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r w:rsidRPr="00365D9B">
              <w:rPr>
                <w:rFonts w:ascii="Calibri" w:eastAsia="Calibri" w:hAnsi="Calibri" w:cs="Arial"/>
                <w:b/>
                <w:u w:val="single"/>
              </w:rPr>
              <w:t>24 hour daytime HRV</w:t>
            </w:r>
          </w:p>
        </w:tc>
        <w:tc>
          <w:tcPr>
            <w:tcW w:w="3428" w:type="dxa"/>
            <w:shd w:val="clear" w:color="auto" w:fill="auto"/>
            <w:tcMar>
              <w:top w:w="0" w:type="dxa"/>
              <w:left w:w="108" w:type="dxa"/>
              <w:bottom w:w="0" w:type="dxa"/>
              <w:right w:w="108" w:type="dxa"/>
            </w:tcMar>
          </w:tcPr>
          <w:p w14:paraId="241F03D6"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54E2DC5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1E2CE1C2"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r>
      <w:tr w:rsidR="00365D9B" w:rsidRPr="00365D9B" w14:paraId="7CA0DFD8" w14:textId="77777777" w:rsidTr="001828A9">
        <w:trPr>
          <w:trHeight w:val="313"/>
        </w:trPr>
        <w:tc>
          <w:tcPr>
            <w:tcW w:w="3652" w:type="dxa"/>
            <w:shd w:val="clear" w:color="auto" w:fill="auto"/>
            <w:tcMar>
              <w:top w:w="0" w:type="dxa"/>
              <w:left w:w="108" w:type="dxa"/>
              <w:bottom w:w="0" w:type="dxa"/>
              <w:right w:w="108" w:type="dxa"/>
            </w:tcMar>
          </w:tcPr>
          <w:p w14:paraId="6367E919"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rMSSD ln (ms) </w:t>
            </w:r>
          </w:p>
        </w:tc>
        <w:tc>
          <w:tcPr>
            <w:tcW w:w="3428" w:type="dxa"/>
            <w:shd w:val="clear" w:color="auto" w:fill="auto"/>
            <w:tcMar>
              <w:top w:w="0" w:type="dxa"/>
              <w:left w:w="108" w:type="dxa"/>
              <w:bottom w:w="0" w:type="dxa"/>
              <w:right w:w="108" w:type="dxa"/>
            </w:tcMar>
          </w:tcPr>
          <w:p w14:paraId="24664F2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11.4 (8-18)</w:t>
            </w:r>
          </w:p>
        </w:tc>
        <w:tc>
          <w:tcPr>
            <w:tcW w:w="3540" w:type="dxa"/>
            <w:shd w:val="clear" w:color="auto" w:fill="auto"/>
            <w:tcMar>
              <w:top w:w="0" w:type="dxa"/>
              <w:left w:w="108" w:type="dxa"/>
              <w:bottom w:w="0" w:type="dxa"/>
              <w:right w:w="108" w:type="dxa"/>
            </w:tcMar>
          </w:tcPr>
          <w:p w14:paraId="03F77AA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9.9 (7-16)</w:t>
            </w:r>
          </w:p>
        </w:tc>
        <w:tc>
          <w:tcPr>
            <w:tcW w:w="3540" w:type="dxa"/>
            <w:shd w:val="clear" w:color="auto" w:fill="auto"/>
            <w:tcMar>
              <w:top w:w="0" w:type="dxa"/>
              <w:left w:w="108" w:type="dxa"/>
              <w:bottom w:w="0" w:type="dxa"/>
              <w:right w:w="108" w:type="dxa"/>
            </w:tcMar>
          </w:tcPr>
          <w:p w14:paraId="48298A06"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13.6 (10-22)</w:t>
            </w:r>
          </w:p>
        </w:tc>
      </w:tr>
      <w:tr w:rsidR="00365D9B" w:rsidRPr="00365D9B" w14:paraId="18659B8D" w14:textId="77777777" w:rsidTr="001828A9">
        <w:trPr>
          <w:trHeight w:val="296"/>
        </w:trPr>
        <w:tc>
          <w:tcPr>
            <w:tcW w:w="3652" w:type="dxa"/>
            <w:shd w:val="clear" w:color="auto" w:fill="auto"/>
            <w:tcMar>
              <w:top w:w="0" w:type="dxa"/>
              <w:left w:w="108" w:type="dxa"/>
              <w:bottom w:w="0" w:type="dxa"/>
              <w:right w:w="108" w:type="dxa"/>
            </w:tcMar>
          </w:tcPr>
          <w:p w14:paraId="42B84F3D"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SDNN </w:t>
            </w:r>
          </w:p>
        </w:tc>
        <w:tc>
          <w:tcPr>
            <w:tcW w:w="3428" w:type="dxa"/>
            <w:shd w:val="clear" w:color="auto" w:fill="auto"/>
            <w:tcMar>
              <w:top w:w="0" w:type="dxa"/>
              <w:left w:w="108" w:type="dxa"/>
              <w:bottom w:w="0" w:type="dxa"/>
              <w:right w:w="108" w:type="dxa"/>
            </w:tcMar>
          </w:tcPr>
          <w:p w14:paraId="33C4B50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9.1 (7-14)</w:t>
            </w:r>
          </w:p>
        </w:tc>
        <w:tc>
          <w:tcPr>
            <w:tcW w:w="3540" w:type="dxa"/>
            <w:shd w:val="clear" w:color="auto" w:fill="auto"/>
            <w:tcMar>
              <w:top w:w="0" w:type="dxa"/>
              <w:left w:w="108" w:type="dxa"/>
              <w:bottom w:w="0" w:type="dxa"/>
              <w:right w:w="108" w:type="dxa"/>
            </w:tcMar>
          </w:tcPr>
          <w:p w14:paraId="1C6257B1"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8.6 (6-14)</w:t>
            </w:r>
          </w:p>
        </w:tc>
        <w:tc>
          <w:tcPr>
            <w:tcW w:w="3540" w:type="dxa"/>
            <w:shd w:val="clear" w:color="auto" w:fill="auto"/>
            <w:tcMar>
              <w:top w:w="0" w:type="dxa"/>
              <w:left w:w="108" w:type="dxa"/>
              <w:bottom w:w="0" w:type="dxa"/>
              <w:right w:w="108" w:type="dxa"/>
            </w:tcMar>
          </w:tcPr>
          <w:p w14:paraId="03CADBF9"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12 (9-19)</w:t>
            </w:r>
          </w:p>
        </w:tc>
      </w:tr>
      <w:tr w:rsidR="00365D9B" w:rsidRPr="00365D9B" w14:paraId="1EAE8EA9" w14:textId="77777777" w:rsidTr="001828A9">
        <w:trPr>
          <w:trHeight w:val="313"/>
        </w:trPr>
        <w:tc>
          <w:tcPr>
            <w:tcW w:w="3652" w:type="dxa"/>
            <w:shd w:val="clear" w:color="auto" w:fill="auto"/>
            <w:tcMar>
              <w:top w:w="0" w:type="dxa"/>
              <w:left w:w="108" w:type="dxa"/>
              <w:bottom w:w="0" w:type="dxa"/>
              <w:right w:w="108" w:type="dxa"/>
            </w:tcMar>
          </w:tcPr>
          <w:p w14:paraId="0D0D3DA1"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pNN50%</w:t>
            </w:r>
          </w:p>
        </w:tc>
        <w:tc>
          <w:tcPr>
            <w:tcW w:w="3428" w:type="dxa"/>
            <w:shd w:val="clear" w:color="auto" w:fill="auto"/>
            <w:tcMar>
              <w:top w:w="0" w:type="dxa"/>
              <w:left w:w="108" w:type="dxa"/>
              <w:bottom w:w="0" w:type="dxa"/>
              <w:right w:w="108" w:type="dxa"/>
            </w:tcMar>
          </w:tcPr>
          <w:p w14:paraId="5001EEF4"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20.9 (15-33)</w:t>
            </w:r>
          </w:p>
        </w:tc>
        <w:tc>
          <w:tcPr>
            <w:tcW w:w="3540" w:type="dxa"/>
            <w:shd w:val="clear" w:color="auto" w:fill="auto"/>
            <w:tcMar>
              <w:top w:w="0" w:type="dxa"/>
              <w:left w:w="108" w:type="dxa"/>
              <w:bottom w:w="0" w:type="dxa"/>
              <w:right w:w="108" w:type="dxa"/>
            </w:tcMar>
          </w:tcPr>
          <w:p w14:paraId="7538D995"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16.4 (12-26)</w:t>
            </w:r>
          </w:p>
        </w:tc>
        <w:tc>
          <w:tcPr>
            <w:tcW w:w="3540" w:type="dxa"/>
            <w:shd w:val="clear" w:color="auto" w:fill="auto"/>
            <w:tcMar>
              <w:top w:w="0" w:type="dxa"/>
              <w:left w:w="108" w:type="dxa"/>
              <w:bottom w:w="0" w:type="dxa"/>
              <w:right w:w="108" w:type="dxa"/>
            </w:tcMar>
          </w:tcPr>
          <w:p w14:paraId="21002C41"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21.4 (16-34)</w:t>
            </w:r>
          </w:p>
        </w:tc>
      </w:tr>
      <w:tr w:rsidR="00365D9B" w:rsidRPr="00365D9B" w14:paraId="0C8AED76" w14:textId="77777777" w:rsidTr="001828A9">
        <w:trPr>
          <w:trHeight w:val="296"/>
        </w:trPr>
        <w:tc>
          <w:tcPr>
            <w:tcW w:w="3652" w:type="dxa"/>
            <w:shd w:val="clear" w:color="auto" w:fill="auto"/>
            <w:tcMar>
              <w:top w:w="0" w:type="dxa"/>
              <w:left w:w="108" w:type="dxa"/>
              <w:bottom w:w="0" w:type="dxa"/>
              <w:right w:w="108" w:type="dxa"/>
            </w:tcMar>
          </w:tcPr>
          <w:p w14:paraId="29A3A317"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HF nu ln (%)</w:t>
            </w:r>
          </w:p>
        </w:tc>
        <w:tc>
          <w:tcPr>
            <w:tcW w:w="3428" w:type="dxa"/>
            <w:shd w:val="clear" w:color="auto" w:fill="auto"/>
            <w:tcMar>
              <w:top w:w="0" w:type="dxa"/>
              <w:left w:w="108" w:type="dxa"/>
              <w:bottom w:w="0" w:type="dxa"/>
              <w:right w:w="108" w:type="dxa"/>
            </w:tcMar>
          </w:tcPr>
          <w:p w14:paraId="05B47DF4"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11.9 (9-19)</w:t>
            </w:r>
          </w:p>
        </w:tc>
        <w:tc>
          <w:tcPr>
            <w:tcW w:w="3540" w:type="dxa"/>
            <w:shd w:val="clear" w:color="auto" w:fill="auto"/>
            <w:tcMar>
              <w:top w:w="0" w:type="dxa"/>
              <w:left w:w="108" w:type="dxa"/>
              <w:bottom w:w="0" w:type="dxa"/>
              <w:right w:w="108" w:type="dxa"/>
            </w:tcMar>
          </w:tcPr>
          <w:p w14:paraId="7850AFE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11.2 (8-18)</w:t>
            </w:r>
          </w:p>
        </w:tc>
        <w:tc>
          <w:tcPr>
            <w:tcW w:w="3540" w:type="dxa"/>
            <w:shd w:val="clear" w:color="auto" w:fill="auto"/>
            <w:tcMar>
              <w:top w:w="0" w:type="dxa"/>
              <w:left w:w="108" w:type="dxa"/>
              <w:bottom w:w="0" w:type="dxa"/>
              <w:right w:w="108" w:type="dxa"/>
            </w:tcMar>
          </w:tcPr>
          <w:p w14:paraId="4A7884C9"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14.1 (10-23)</w:t>
            </w:r>
          </w:p>
        </w:tc>
      </w:tr>
      <w:tr w:rsidR="00365D9B" w:rsidRPr="00365D9B" w14:paraId="1CA4E3EE" w14:textId="77777777" w:rsidTr="001828A9">
        <w:trPr>
          <w:trHeight w:val="313"/>
        </w:trPr>
        <w:tc>
          <w:tcPr>
            <w:tcW w:w="3652" w:type="dxa"/>
            <w:shd w:val="clear" w:color="auto" w:fill="auto"/>
            <w:tcMar>
              <w:top w:w="0" w:type="dxa"/>
              <w:left w:w="108" w:type="dxa"/>
              <w:bottom w:w="0" w:type="dxa"/>
              <w:right w:w="108" w:type="dxa"/>
            </w:tcMar>
          </w:tcPr>
          <w:p w14:paraId="48C4848F"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r w:rsidRPr="00365D9B">
              <w:rPr>
                <w:rFonts w:ascii="Calibri" w:eastAsia="Calibri" w:hAnsi="Calibri" w:cs="Arial"/>
                <w:b/>
                <w:u w:val="single"/>
              </w:rPr>
              <w:t>24 hour night-time HRV</w:t>
            </w:r>
          </w:p>
        </w:tc>
        <w:tc>
          <w:tcPr>
            <w:tcW w:w="3428" w:type="dxa"/>
            <w:shd w:val="clear" w:color="auto" w:fill="auto"/>
            <w:tcMar>
              <w:top w:w="0" w:type="dxa"/>
              <w:left w:w="108" w:type="dxa"/>
              <w:bottom w:w="0" w:type="dxa"/>
              <w:right w:w="108" w:type="dxa"/>
            </w:tcMar>
          </w:tcPr>
          <w:p w14:paraId="361E40B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41A63D85"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2192ED4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r>
      <w:tr w:rsidR="00365D9B" w:rsidRPr="00365D9B" w14:paraId="00AE0D20" w14:textId="77777777" w:rsidTr="001828A9">
        <w:trPr>
          <w:trHeight w:val="313"/>
        </w:trPr>
        <w:tc>
          <w:tcPr>
            <w:tcW w:w="3652" w:type="dxa"/>
            <w:shd w:val="clear" w:color="auto" w:fill="auto"/>
            <w:tcMar>
              <w:top w:w="0" w:type="dxa"/>
              <w:left w:w="108" w:type="dxa"/>
              <w:bottom w:w="0" w:type="dxa"/>
              <w:right w:w="108" w:type="dxa"/>
            </w:tcMar>
          </w:tcPr>
          <w:p w14:paraId="7CC8EAF6"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rMSSD ln (ms) </w:t>
            </w:r>
          </w:p>
        </w:tc>
        <w:tc>
          <w:tcPr>
            <w:tcW w:w="3428" w:type="dxa"/>
            <w:shd w:val="clear" w:color="auto" w:fill="auto"/>
            <w:tcMar>
              <w:top w:w="0" w:type="dxa"/>
              <w:left w:w="108" w:type="dxa"/>
              <w:bottom w:w="0" w:type="dxa"/>
              <w:right w:w="108" w:type="dxa"/>
            </w:tcMar>
          </w:tcPr>
          <w:p w14:paraId="42EAE6D6"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14.9 (11-25)</w:t>
            </w:r>
          </w:p>
        </w:tc>
        <w:tc>
          <w:tcPr>
            <w:tcW w:w="3540" w:type="dxa"/>
            <w:shd w:val="clear" w:color="auto" w:fill="auto"/>
            <w:tcMar>
              <w:top w:w="0" w:type="dxa"/>
              <w:left w:w="108" w:type="dxa"/>
              <w:bottom w:w="0" w:type="dxa"/>
              <w:right w:w="108" w:type="dxa"/>
            </w:tcMar>
          </w:tcPr>
          <w:p w14:paraId="48A6892B"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9.5 (7-16)</w:t>
            </w:r>
          </w:p>
        </w:tc>
        <w:tc>
          <w:tcPr>
            <w:tcW w:w="3540" w:type="dxa"/>
            <w:shd w:val="clear" w:color="auto" w:fill="auto"/>
            <w:tcMar>
              <w:top w:w="0" w:type="dxa"/>
              <w:left w:w="108" w:type="dxa"/>
              <w:bottom w:w="0" w:type="dxa"/>
              <w:right w:w="108" w:type="dxa"/>
            </w:tcMar>
          </w:tcPr>
          <w:p w14:paraId="37E8FFE7"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6.9 (5-11)</w:t>
            </w:r>
          </w:p>
        </w:tc>
      </w:tr>
      <w:tr w:rsidR="00365D9B" w:rsidRPr="00365D9B" w14:paraId="7290AFEA" w14:textId="77777777" w:rsidTr="001828A9">
        <w:trPr>
          <w:trHeight w:val="296"/>
        </w:trPr>
        <w:tc>
          <w:tcPr>
            <w:tcW w:w="3652" w:type="dxa"/>
            <w:shd w:val="clear" w:color="auto" w:fill="auto"/>
            <w:tcMar>
              <w:top w:w="0" w:type="dxa"/>
              <w:left w:w="108" w:type="dxa"/>
              <w:bottom w:w="0" w:type="dxa"/>
              <w:right w:w="108" w:type="dxa"/>
            </w:tcMar>
          </w:tcPr>
          <w:p w14:paraId="303A2DB0"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SDNN </w:t>
            </w:r>
          </w:p>
        </w:tc>
        <w:tc>
          <w:tcPr>
            <w:tcW w:w="3428" w:type="dxa"/>
            <w:shd w:val="clear" w:color="auto" w:fill="auto"/>
            <w:tcMar>
              <w:top w:w="0" w:type="dxa"/>
              <w:left w:w="108" w:type="dxa"/>
              <w:bottom w:w="0" w:type="dxa"/>
              <w:right w:w="108" w:type="dxa"/>
            </w:tcMar>
          </w:tcPr>
          <w:p w14:paraId="42F7811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11.9 (9-19)</w:t>
            </w:r>
          </w:p>
        </w:tc>
        <w:tc>
          <w:tcPr>
            <w:tcW w:w="3540" w:type="dxa"/>
            <w:shd w:val="clear" w:color="auto" w:fill="auto"/>
            <w:tcMar>
              <w:top w:w="0" w:type="dxa"/>
              <w:left w:w="108" w:type="dxa"/>
              <w:bottom w:w="0" w:type="dxa"/>
              <w:right w:w="108" w:type="dxa"/>
            </w:tcMar>
          </w:tcPr>
          <w:p w14:paraId="2C2057FD"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7.9 (6-13)</w:t>
            </w:r>
          </w:p>
        </w:tc>
        <w:tc>
          <w:tcPr>
            <w:tcW w:w="3540" w:type="dxa"/>
            <w:shd w:val="clear" w:color="auto" w:fill="auto"/>
            <w:tcMar>
              <w:top w:w="0" w:type="dxa"/>
              <w:left w:w="108" w:type="dxa"/>
              <w:bottom w:w="0" w:type="dxa"/>
              <w:right w:w="108" w:type="dxa"/>
            </w:tcMar>
          </w:tcPr>
          <w:p w14:paraId="6FDC540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9.2 (7-15)</w:t>
            </w:r>
          </w:p>
        </w:tc>
      </w:tr>
      <w:tr w:rsidR="00365D9B" w:rsidRPr="00365D9B" w14:paraId="286FDA39" w14:textId="77777777" w:rsidTr="001828A9">
        <w:trPr>
          <w:trHeight w:val="313"/>
        </w:trPr>
        <w:tc>
          <w:tcPr>
            <w:tcW w:w="3652" w:type="dxa"/>
            <w:shd w:val="clear" w:color="auto" w:fill="auto"/>
            <w:tcMar>
              <w:top w:w="0" w:type="dxa"/>
              <w:left w:w="108" w:type="dxa"/>
              <w:bottom w:w="0" w:type="dxa"/>
              <w:right w:w="108" w:type="dxa"/>
            </w:tcMar>
          </w:tcPr>
          <w:p w14:paraId="33B98B56"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pNN50%</w:t>
            </w:r>
          </w:p>
        </w:tc>
        <w:tc>
          <w:tcPr>
            <w:tcW w:w="3428" w:type="dxa"/>
            <w:shd w:val="clear" w:color="auto" w:fill="auto"/>
            <w:tcMar>
              <w:top w:w="0" w:type="dxa"/>
              <w:left w:w="108" w:type="dxa"/>
              <w:bottom w:w="0" w:type="dxa"/>
              <w:right w:w="108" w:type="dxa"/>
            </w:tcMar>
          </w:tcPr>
          <w:p w14:paraId="7023284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24.3 (19-40)</w:t>
            </w:r>
          </w:p>
        </w:tc>
        <w:tc>
          <w:tcPr>
            <w:tcW w:w="3540" w:type="dxa"/>
            <w:shd w:val="clear" w:color="auto" w:fill="auto"/>
            <w:tcMar>
              <w:top w:w="0" w:type="dxa"/>
              <w:left w:w="108" w:type="dxa"/>
              <w:bottom w:w="0" w:type="dxa"/>
              <w:right w:w="108" w:type="dxa"/>
            </w:tcMar>
          </w:tcPr>
          <w:p w14:paraId="0FCDE572"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30.5 (23-49)</w:t>
            </w:r>
          </w:p>
        </w:tc>
        <w:tc>
          <w:tcPr>
            <w:tcW w:w="3540" w:type="dxa"/>
            <w:shd w:val="clear" w:color="auto" w:fill="auto"/>
            <w:tcMar>
              <w:top w:w="0" w:type="dxa"/>
              <w:left w:w="108" w:type="dxa"/>
              <w:bottom w:w="0" w:type="dxa"/>
              <w:right w:w="108" w:type="dxa"/>
            </w:tcMar>
          </w:tcPr>
          <w:p w14:paraId="68E80760"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20.8 (15-33)</w:t>
            </w:r>
          </w:p>
        </w:tc>
      </w:tr>
      <w:tr w:rsidR="00365D9B" w:rsidRPr="00365D9B" w14:paraId="738ECB50" w14:textId="77777777" w:rsidTr="001828A9">
        <w:trPr>
          <w:trHeight w:val="296"/>
        </w:trPr>
        <w:tc>
          <w:tcPr>
            <w:tcW w:w="3652" w:type="dxa"/>
            <w:shd w:val="clear" w:color="auto" w:fill="auto"/>
            <w:tcMar>
              <w:top w:w="0" w:type="dxa"/>
              <w:left w:w="108" w:type="dxa"/>
              <w:bottom w:w="0" w:type="dxa"/>
              <w:right w:w="108" w:type="dxa"/>
            </w:tcMar>
          </w:tcPr>
          <w:p w14:paraId="66138935"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HF nu ln (%)</w:t>
            </w:r>
          </w:p>
        </w:tc>
        <w:tc>
          <w:tcPr>
            <w:tcW w:w="3428" w:type="dxa"/>
            <w:shd w:val="clear" w:color="auto" w:fill="auto"/>
            <w:tcMar>
              <w:top w:w="0" w:type="dxa"/>
              <w:left w:w="108" w:type="dxa"/>
              <w:bottom w:w="0" w:type="dxa"/>
              <w:right w:w="108" w:type="dxa"/>
            </w:tcMar>
          </w:tcPr>
          <w:p w14:paraId="1683A18E"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16.9 (12-27)</w:t>
            </w:r>
          </w:p>
        </w:tc>
        <w:tc>
          <w:tcPr>
            <w:tcW w:w="3540" w:type="dxa"/>
            <w:shd w:val="clear" w:color="auto" w:fill="auto"/>
            <w:tcMar>
              <w:top w:w="0" w:type="dxa"/>
              <w:left w:w="108" w:type="dxa"/>
              <w:bottom w:w="0" w:type="dxa"/>
              <w:right w:w="108" w:type="dxa"/>
            </w:tcMar>
          </w:tcPr>
          <w:p w14:paraId="52D97C42"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20.5 (15-33)</w:t>
            </w:r>
          </w:p>
        </w:tc>
        <w:tc>
          <w:tcPr>
            <w:tcW w:w="3540" w:type="dxa"/>
            <w:shd w:val="clear" w:color="auto" w:fill="auto"/>
            <w:tcMar>
              <w:top w:w="0" w:type="dxa"/>
              <w:left w:w="108" w:type="dxa"/>
              <w:bottom w:w="0" w:type="dxa"/>
              <w:right w:w="108" w:type="dxa"/>
            </w:tcMar>
          </w:tcPr>
          <w:p w14:paraId="7C80C83D"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9.3 (7-15)</w:t>
            </w:r>
          </w:p>
        </w:tc>
      </w:tr>
      <w:tr w:rsidR="00365D9B" w:rsidRPr="00365D9B" w14:paraId="4F2EF1FC" w14:textId="77777777" w:rsidTr="001828A9">
        <w:trPr>
          <w:trHeight w:val="313"/>
        </w:trPr>
        <w:tc>
          <w:tcPr>
            <w:tcW w:w="3652" w:type="dxa"/>
            <w:shd w:val="clear" w:color="auto" w:fill="auto"/>
            <w:tcMar>
              <w:top w:w="0" w:type="dxa"/>
              <w:left w:w="108" w:type="dxa"/>
              <w:bottom w:w="0" w:type="dxa"/>
              <w:right w:w="108" w:type="dxa"/>
            </w:tcMar>
          </w:tcPr>
          <w:p w14:paraId="481A9F58"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r w:rsidRPr="00365D9B">
              <w:rPr>
                <w:rFonts w:ascii="Calibri" w:eastAsia="Calibri" w:hAnsi="Calibri" w:cs="Arial"/>
                <w:b/>
                <w:u w:val="single"/>
              </w:rPr>
              <w:t xml:space="preserve">Short-term HRV </w:t>
            </w:r>
          </w:p>
        </w:tc>
        <w:tc>
          <w:tcPr>
            <w:tcW w:w="3428" w:type="dxa"/>
            <w:shd w:val="clear" w:color="auto" w:fill="auto"/>
            <w:tcMar>
              <w:top w:w="0" w:type="dxa"/>
              <w:left w:w="108" w:type="dxa"/>
              <w:bottom w:w="0" w:type="dxa"/>
              <w:right w:w="108" w:type="dxa"/>
            </w:tcMar>
          </w:tcPr>
          <w:p w14:paraId="405FC05F"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3463C857"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7309848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r>
      <w:tr w:rsidR="00365D9B" w:rsidRPr="00365D9B" w14:paraId="4514E6E8" w14:textId="77777777" w:rsidTr="001828A9">
        <w:trPr>
          <w:trHeight w:val="296"/>
        </w:trPr>
        <w:tc>
          <w:tcPr>
            <w:tcW w:w="3652" w:type="dxa"/>
            <w:shd w:val="clear" w:color="auto" w:fill="auto"/>
            <w:tcMar>
              <w:top w:w="0" w:type="dxa"/>
              <w:left w:w="108" w:type="dxa"/>
              <w:bottom w:w="0" w:type="dxa"/>
              <w:right w:w="108" w:type="dxa"/>
            </w:tcMar>
          </w:tcPr>
          <w:p w14:paraId="57062597"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rMSSD ln (ms)</w:t>
            </w:r>
          </w:p>
        </w:tc>
        <w:tc>
          <w:tcPr>
            <w:tcW w:w="3428" w:type="dxa"/>
            <w:shd w:val="clear" w:color="auto" w:fill="auto"/>
            <w:tcMar>
              <w:top w:w="0" w:type="dxa"/>
              <w:left w:w="108" w:type="dxa"/>
              <w:bottom w:w="0" w:type="dxa"/>
              <w:right w:w="108" w:type="dxa"/>
            </w:tcMar>
          </w:tcPr>
          <w:p w14:paraId="21DCF1E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18 (13-29)</w:t>
            </w:r>
          </w:p>
        </w:tc>
        <w:tc>
          <w:tcPr>
            <w:tcW w:w="3540" w:type="dxa"/>
            <w:shd w:val="clear" w:color="auto" w:fill="auto"/>
            <w:tcMar>
              <w:top w:w="0" w:type="dxa"/>
              <w:left w:w="108" w:type="dxa"/>
              <w:bottom w:w="0" w:type="dxa"/>
              <w:right w:w="108" w:type="dxa"/>
            </w:tcMar>
          </w:tcPr>
          <w:p w14:paraId="3439729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18 (13-29)</w:t>
            </w:r>
          </w:p>
        </w:tc>
        <w:tc>
          <w:tcPr>
            <w:tcW w:w="3540" w:type="dxa"/>
            <w:shd w:val="clear" w:color="auto" w:fill="auto"/>
            <w:tcMar>
              <w:top w:w="0" w:type="dxa"/>
              <w:left w:w="108" w:type="dxa"/>
              <w:bottom w:w="0" w:type="dxa"/>
              <w:right w:w="108" w:type="dxa"/>
            </w:tcMar>
          </w:tcPr>
          <w:p w14:paraId="1AEE5A8F"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21.8 (16-35)</w:t>
            </w:r>
          </w:p>
        </w:tc>
      </w:tr>
      <w:tr w:rsidR="00365D9B" w:rsidRPr="00365D9B" w14:paraId="05D9B098" w14:textId="77777777" w:rsidTr="001828A9">
        <w:trPr>
          <w:trHeight w:val="313"/>
        </w:trPr>
        <w:tc>
          <w:tcPr>
            <w:tcW w:w="3652" w:type="dxa"/>
            <w:shd w:val="clear" w:color="auto" w:fill="auto"/>
            <w:tcMar>
              <w:top w:w="0" w:type="dxa"/>
              <w:left w:w="108" w:type="dxa"/>
              <w:bottom w:w="0" w:type="dxa"/>
              <w:right w:w="108" w:type="dxa"/>
            </w:tcMar>
          </w:tcPr>
          <w:p w14:paraId="4DEB2CA5"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SDNN ln (ms)</w:t>
            </w:r>
          </w:p>
        </w:tc>
        <w:tc>
          <w:tcPr>
            <w:tcW w:w="3428" w:type="dxa"/>
            <w:shd w:val="clear" w:color="auto" w:fill="auto"/>
            <w:tcMar>
              <w:top w:w="0" w:type="dxa"/>
              <w:left w:w="108" w:type="dxa"/>
              <w:bottom w:w="0" w:type="dxa"/>
              <w:right w:w="108" w:type="dxa"/>
            </w:tcMar>
          </w:tcPr>
          <w:p w14:paraId="521C9207"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24.8 (18-39)</w:t>
            </w:r>
          </w:p>
        </w:tc>
        <w:tc>
          <w:tcPr>
            <w:tcW w:w="3540" w:type="dxa"/>
            <w:shd w:val="clear" w:color="auto" w:fill="auto"/>
            <w:tcMar>
              <w:top w:w="0" w:type="dxa"/>
              <w:left w:w="108" w:type="dxa"/>
              <w:bottom w:w="0" w:type="dxa"/>
              <w:right w:w="108" w:type="dxa"/>
            </w:tcMar>
          </w:tcPr>
          <w:p w14:paraId="2D1AF97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26.1 (19-42)</w:t>
            </w:r>
          </w:p>
        </w:tc>
        <w:tc>
          <w:tcPr>
            <w:tcW w:w="3540" w:type="dxa"/>
            <w:shd w:val="clear" w:color="auto" w:fill="auto"/>
            <w:tcMar>
              <w:top w:w="0" w:type="dxa"/>
              <w:left w:w="108" w:type="dxa"/>
              <w:bottom w:w="0" w:type="dxa"/>
              <w:right w:w="108" w:type="dxa"/>
            </w:tcMar>
          </w:tcPr>
          <w:p w14:paraId="7EE0819F"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28.4 (21-45)</w:t>
            </w:r>
          </w:p>
        </w:tc>
      </w:tr>
      <w:tr w:rsidR="00365D9B" w:rsidRPr="00365D9B" w14:paraId="47FE8DE1" w14:textId="77777777" w:rsidTr="001828A9">
        <w:trPr>
          <w:trHeight w:val="313"/>
        </w:trPr>
        <w:tc>
          <w:tcPr>
            <w:tcW w:w="3652" w:type="dxa"/>
            <w:shd w:val="clear" w:color="auto" w:fill="auto"/>
            <w:tcMar>
              <w:top w:w="0" w:type="dxa"/>
              <w:left w:w="108" w:type="dxa"/>
              <w:bottom w:w="0" w:type="dxa"/>
              <w:right w:w="108" w:type="dxa"/>
            </w:tcMar>
          </w:tcPr>
          <w:p w14:paraId="0B586634"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 xml:space="preserve">pNN50% ln </w:t>
            </w:r>
          </w:p>
        </w:tc>
        <w:tc>
          <w:tcPr>
            <w:tcW w:w="3428" w:type="dxa"/>
            <w:shd w:val="clear" w:color="auto" w:fill="auto"/>
            <w:tcMar>
              <w:top w:w="0" w:type="dxa"/>
              <w:left w:w="108" w:type="dxa"/>
              <w:bottom w:w="0" w:type="dxa"/>
              <w:right w:w="108" w:type="dxa"/>
            </w:tcMar>
          </w:tcPr>
          <w:p w14:paraId="5955881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35.5 (26-57)</w:t>
            </w:r>
          </w:p>
        </w:tc>
        <w:tc>
          <w:tcPr>
            <w:tcW w:w="3540" w:type="dxa"/>
            <w:shd w:val="clear" w:color="auto" w:fill="auto"/>
            <w:tcMar>
              <w:top w:w="0" w:type="dxa"/>
              <w:left w:w="108" w:type="dxa"/>
              <w:bottom w:w="0" w:type="dxa"/>
              <w:right w:w="108" w:type="dxa"/>
            </w:tcMar>
          </w:tcPr>
          <w:p w14:paraId="4152EB31"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27.4 (20-44)</w:t>
            </w:r>
          </w:p>
        </w:tc>
        <w:tc>
          <w:tcPr>
            <w:tcW w:w="3540" w:type="dxa"/>
            <w:shd w:val="clear" w:color="auto" w:fill="auto"/>
            <w:tcMar>
              <w:top w:w="0" w:type="dxa"/>
              <w:left w:w="108" w:type="dxa"/>
              <w:bottom w:w="0" w:type="dxa"/>
              <w:right w:w="108" w:type="dxa"/>
            </w:tcMar>
          </w:tcPr>
          <w:p w14:paraId="251594E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31.5 (23-54)</w:t>
            </w:r>
          </w:p>
        </w:tc>
      </w:tr>
      <w:tr w:rsidR="00365D9B" w:rsidRPr="00365D9B" w14:paraId="0D463112" w14:textId="77777777" w:rsidTr="001828A9">
        <w:trPr>
          <w:trHeight w:val="296"/>
        </w:trPr>
        <w:tc>
          <w:tcPr>
            <w:tcW w:w="3652" w:type="dxa"/>
            <w:shd w:val="clear" w:color="auto" w:fill="auto"/>
            <w:tcMar>
              <w:top w:w="0" w:type="dxa"/>
              <w:left w:w="108" w:type="dxa"/>
              <w:bottom w:w="0" w:type="dxa"/>
              <w:right w:w="108" w:type="dxa"/>
            </w:tcMar>
          </w:tcPr>
          <w:p w14:paraId="0B95C569"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HF nu ln (%)</w:t>
            </w:r>
          </w:p>
        </w:tc>
        <w:tc>
          <w:tcPr>
            <w:tcW w:w="3428" w:type="dxa"/>
            <w:shd w:val="clear" w:color="auto" w:fill="auto"/>
            <w:tcMar>
              <w:top w:w="0" w:type="dxa"/>
              <w:left w:w="108" w:type="dxa"/>
              <w:bottom w:w="0" w:type="dxa"/>
              <w:right w:w="108" w:type="dxa"/>
            </w:tcMar>
          </w:tcPr>
          <w:p w14:paraId="0BC30A5D"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30.9 (23-49)</w:t>
            </w:r>
          </w:p>
        </w:tc>
        <w:tc>
          <w:tcPr>
            <w:tcW w:w="3540" w:type="dxa"/>
            <w:shd w:val="clear" w:color="auto" w:fill="auto"/>
            <w:tcMar>
              <w:top w:w="0" w:type="dxa"/>
              <w:left w:w="108" w:type="dxa"/>
              <w:bottom w:w="0" w:type="dxa"/>
              <w:right w:w="108" w:type="dxa"/>
            </w:tcMar>
          </w:tcPr>
          <w:p w14:paraId="5471549F"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33.4 (25-53)</w:t>
            </w:r>
          </w:p>
        </w:tc>
        <w:tc>
          <w:tcPr>
            <w:tcW w:w="3540" w:type="dxa"/>
            <w:shd w:val="clear" w:color="auto" w:fill="auto"/>
            <w:tcMar>
              <w:top w:w="0" w:type="dxa"/>
              <w:left w:w="108" w:type="dxa"/>
              <w:bottom w:w="0" w:type="dxa"/>
              <w:right w:w="108" w:type="dxa"/>
            </w:tcMar>
          </w:tcPr>
          <w:p w14:paraId="1AC83281"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18.4 (14-29)</w:t>
            </w:r>
          </w:p>
        </w:tc>
      </w:tr>
      <w:tr w:rsidR="00365D9B" w:rsidRPr="00365D9B" w14:paraId="33A80224" w14:textId="77777777" w:rsidTr="001828A9">
        <w:trPr>
          <w:trHeight w:val="313"/>
        </w:trPr>
        <w:tc>
          <w:tcPr>
            <w:tcW w:w="3652" w:type="dxa"/>
            <w:shd w:val="clear" w:color="auto" w:fill="auto"/>
            <w:tcMar>
              <w:top w:w="0" w:type="dxa"/>
              <w:left w:w="108" w:type="dxa"/>
              <w:bottom w:w="0" w:type="dxa"/>
              <w:right w:w="108" w:type="dxa"/>
            </w:tcMar>
          </w:tcPr>
          <w:p w14:paraId="58D5277A" w14:textId="77777777" w:rsidR="00365D9B" w:rsidRPr="00365D9B" w:rsidRDefault="00365D9B" w:rsidP="00365D9B">
            <w:pPr>
              <w:suppressAutoHyphens/>
              <w:autoSpaceDN w:val="0"/>
              <w:spacing w:after="0" w:line="240" w:lineRule="auto"/>
              <w:textAlignment w:val="baseline"/>
              <w:rPr>
                <w:rFonts w:ascii="Calibri" w:eastAsia="Calibri" w:hAnsi="Calibri" w:cs="Arial"/>
                <w:b/>
                <w:u w:val="single"/>
              </w:rPr>
            </w:pPr>
            <w:r w:rsidRPr="00365D9B">
              <w:rPr>
                <w:rFonts w:ascii="Calibri" w:eastAsia="Calibri" w:hAnsi="Calibri" w:cs="Arial"/>
                <w:b/>
                <w:u w:val="single"/>
              </w:rPr>
              <w:t>Short-term BPV</w:t>
            </w:r>
          </w:p>
        </w:tc>
        <w:tc>
          <w:tcPr>
            <w:tcW w:w="3428" w:type="dxa"/>
            <w:shd w:val="clear" w:color="auto" w:fill="auto"/>
            <w:tcMar>
              <w:top w:w="0" w:type="dxa"/>
              <w:left w:w="108" w:type="dxa"/>
              <w:bottom w:w="0" w:type="dxa"/>
              <w:right w:w="108" w:type="dxa"/>
            </w:tcMar>
          </w:tcPr>
          <w:p w14:paraId="0458460C"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4983DBD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c>
          <w:tcPr>
            <w:tcW w:w="3540" w:type="dxa"/>
            <w:shd w:val="clear" w:color="auto" w:fill="auto"/>
            <w:tcMar>
              <w:top w:w="0" w:type="dxa"/>
              <w:left w:w="108" w:type="dxa"/>
              <w:bottom w:w="0" w:type="dxa"/>
              <w:right w:w="108" w:type="dxa"/>
            </w:tcMar>
          </w:tcPr>
          <w:p w14:paraId="62961B7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p>
        </w:tc>
      </w:tr>
      <w:tr w:rsidR="00365D9B" w:rsidRPr="00365D9B" w14:paraId="6A759C7D" w14:textId="77777777" w:rsidTr="001828A9">
        <w:trPr>
          <w:trHeight w:val="296"/>
        </w:trPr>
        <w:tc>
          <w:tcPr>
            <w:tcW w:w="3652" w:type="dxa"/>
            <w:shd w:val="clear" w:color="auto" w:fill="auto"/>
            <w:tcMar>
              <w:top w:w="0" w:type="dxa"/>
              <w:left w:w="108" w:type="dxa"/>
              <w:bottom w:w="0" w:type="dxa"/>
              <w:right w:w="108" w:type="dxa"/>
            </w:tcMar>
          </w:tcPr>
          <w:p w14:paraId="4F66E01E"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SD ln (mmHg)</w:t>
            </w:r>
          </w:p>
        </w:tc>
        <w:tc>
          <w:tcPr>
            <w:tcW w:w="3428" w:type="dxa"/>
            <w:shd w:val="clear" w:color="auto" w:fill="auto"/>
            <w:tcMar>
              <w:top w:w="0" w:type="dxa"/>
              <w:left w:w="108" w:type="dxa"/>
              <w:bottom w:w="0" w:type="dxa"/>
              <w:right w:w="108" w:type="dxa"/>
            </w:tcMar>
          </w:tcPr>
          <w:p w14:paraId="38B0ABDA"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15.4 (11-25)</w:t>
            </w:r>
          </w:p>
        </w:tc>
        <w:tc>
          <w:tcPr>
            <w:tcW w:w="3540" w:type="dxa"/>
            <w:shd w:val="clear" w:color="auto" w:fill="auto"/>
            <w:tcMar>
              <w:top w:w="0" w:type="dxa"/>
              <w:left w:w="108" w:type="dxa"/>
              <w:bottom w:w="0" w:type="dxa"/>
              <w:right w:w="108" w:type="dxa"/>
            </w:tcMar>
          </w:tcPr>
          <w:p w14:paraId="6CBD929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15.7 (11-26)</w:t>
            </w:r>
          </w:p>
        </w:tc>
        <w:tc>
          <w:tcPr>
            <w:tcW w:w="3540" w:type="dxa"/>
            <w:shd w:val="clear" w:color="auto" w:fill="auto"/>
            <w:tcMar>
              <w:top w:w="0" w:type="dxa"/>
              <w:left w:w="108" w:type="dxa"/>
              <w:bottom w:w="0" w:type="dxa"/>
              <w:right w:w="108" w:type="dxa"/>
            </w:tcMar>
          </w:tcPr>
          <w:p w14:paraId="3FACFD13"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11 (8-18)</w:t>
            </w:r>
          </w:p>
        </w:tc>
      </w:tr>
      <w:tr w:rsidR="00365D9B" w:rsidRPr="00365D9B" w14:paraId="37C508B6" w14:textId="77777777" w:rsidTr="001828A9">
        <w:trPr>
          <w:trHeight w:val="331"/>
        </w:trPr>
        <w:tc>
          <w:tcPr>
            <w:tcW w:w="3652" w:type="dxa"/>
            <w:tcBorders>
              <w:bottom w:val="single" w:sz="4" w:space="0" w:color="000000"/>
            </w:tcBorders>
            <w:shd w:val="clear" w:color="auto" w:fill="auto"/>
            <w:tcMar>
              <w:top w:w="0" w:type="dxa"/>
              <w:left w:w="108" w:type="dxa"/>
              <w:bottom w:w="0" w:type="dxa"/>
              <w:right w:w="108" w:type="dxa"/>
            </w:tcMar>
          </w:tcPr>
          <w:p w14:paraId="3D015867" w14:textId="77777777" w:rsidR="00365D9B" w:rsidRPr="00365D9B" w:rsidRDefault="00365D9B" w:rsidP="00365D9B">
            <w:pPr>
              <w:suppressAutoHyphens/>
              <w:autoSpaceDN w:val="0"/>
              <w:spacing w:after="0" w:line="240" w:lineRule="auto"/>
              <w:textAlignment w:val="baseline"/>
              <w:rPr>
                <w:rFonts w:ascii="Calibri" w:eastAsia="Calibri" w:hAnsi="Calibri" w:cs="Arial"/>
              </w:rPr>
            </w:pPr>
            <w:r w:rsidRPr="00365D9B">
              <w:rPr>
                <w:rFonts w:ascii="Calibri" w:eastAsia="Calibri" w:hAnsi="Calibri" w:cs="Arial"/>
              </w:rPr>
              <w:t>LF ln (%)</w:t>
            </w:r>
          </w:p>
        </w:tc>
        <w:tc>
          <w:tcPr>
            <w:tcW w:w="3428" w:type="dxa"/>
            <w:tcBorders>
              <w:bottom w:val="single" w:sz="4" w:space="0" w:color="000000"/>
            </w:tcBorders>
            <w:shd w:val="clear" w:color="auto" w:fill="auto"/>
            <w:tcMar>
              <w:top w:w="0" w:type="dxa"/>
              <w:left w:w="108" w:type="dxa"/>
              <w:bottom w:w="0" w:type="dxa"/>
              <w:right w:w="108" w:type="dxa"/>
            </w:tcMar>
          </w:tcPr>
          <w:p w14:paraId="77A93DF5"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28.2 (21-45)</w:t>
            </w:r>
          </w:p>
        </w:tc>
        <w:tc>
          <w:tcPr>
            <w:tcW w:w="3540" w:type="dxa"/>
            <w:tcBorders>
              <w:bottom w:val="single" w:sz="4" w:space="0" w:color="000000"/>
            </w:tcBorders>
            <w:shd w:val="clear" w:color="auto" w:fill="auto"/>
            <w:tcMar>
              <w:top w:w="0" w:type="dxa"/>
              <w:left w:w="108" w:type="dxa"/>
              <w:bottom w:w="0" w:type="dxa"/>
              <w:right w:w="108" w:type="dxa"/>
            </w:tcMar>
          </w:tcPr>
          <w:p w14:paraId="32BAD857"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25.3 (18-42)</w:t>
            </w:r>
          </w:p>
        </w:tc>
        <w:tc>
          <w:tcPr>
            <w:tcW w:w="3540" w:type="dxa"/>
            <w:tcBorders>
              <w:bottom w:val="single" w:sz="4" w:space="0" w:color="000000"/>
            </w:tcBorders>
            <w:shd w:val="clear" w:color="auto" w:fill="auto"/>
            <w:tcMar>
              <w:top w:w="0" w:type="dxa"/>
              <w:left w:w="108" w:type="dxa"/>
              <w:bottom w:w="0" w:type="dxa"/>
              <w:right w:w="108" w:type="dxa"/>
            </w:tcMar>
          </w:tcPr>
          <w:p w14:paraId="450A50A8" w14:textId="77777777" w:rsidR="00365D9B" w:rsidRPr="00365D9B" w:rsidRDefault="00365D9B" w:rsidP="00365D9B">
            <w:pPr>
              <w:suppressAutoHyphens/>
              <w:autoSpaceDN w:val="0"/>
              <w:spacing w:after="0" w:line="240" w:lineRule="auto"/>
              <w:jc w:val="center"/>
              <w:textAlignment w:val="baseline"/>
              <w:rPr>
                <w:rFonts w:ascii="Calibri" w:eastAsia="Calibri" w:hAnsi="Calibri" w:cs="Arial"/>
              </w:rPr>
            </w:pPr>
            <w:r w:rsidRPr="00365D9B">
              <w:rPr>
                <w:rFonts w:ascii="Calibri" w:eastAsia="Calibri" w:hAnsi="Calibri" w:cs="Arial"/>
              </w:rPr>
              <w:t>24.7 (18-39)</w:t>
            </w:r>
          </w:p>
        </w:tc>
      </w:tr>
    </w:tbl>
    <w:p w14:paraId="5B61A833" w14:textId="77777777" w:rsidR="00365D9B" w:rsidRDefault="00365D9B" w:rsidP="00365D9B">
      <w:pPr>
        <w:pBdr>
          <w:bottom w:val="single" w:sz="4" w:space="1" w:color="000000"/>
        </w:pBdr>
        <w:suppressAutoHyphens/>
        <w:autoSpaceDN w:val="0"/>
        <w:spacing w:after="160" w:line="242" w:lineRule="auto"/>
        <w:textAlignment w:val="baseline"/>
        <w:rPr>
          <w:rFonts w:ascii="Calibri" w:eastAsia="Calibri" w:hAnsi="Calibri" w:cs="Arial"/>
        </w:rPr>
      </w:pPr>
    </w:p>
    <w:p w14:paraId="73F31CDF" w14:textId="4E7DA003" w:rsidR="00365D9B" w:rsidRDefault="00365D9B" w:rsidP="00365D9B">
      <w:pPr>
        <w:pBdr>
          <w:bottom w:val="single" w:sz="4" w:space="1" w:color="000000"/>
        </w:pBdr>
        <w:suppressAutoHyphens/>
        <w:autoSpaceDN w:val="0"/>
        <w:spacing w:after="160" w:line="242" w:lineRule="auto"/>
        <w:textAlignment w:val="baseline"/>
        <w:rPr>
          <w:rFonts w:ascii="Calibri" w:eastAsia="Calibri" w:hAnsi="Calibri" w:cs="Arial"/>
        </w:rPr>
      </w:pPr>
      <w:r w:rsidRPr="00365D9B">
        <w:rPr>
          <w:rFonts w:ascii="Calibri" w:eastAsia="Calibri" w:hAnsi="Calibri" w:cs="Arial"/>
        </w:rPr>
        <w:t xml:space="preserve">SBP, systolic blood pressure; DBP, diastolic blood pressure; rMSSD, root mean square of successive differences; SDNN, standard deviation of all NN intervals; pNN50%, the percentage of adjacent NN intervals  differing by more than 50ms; LF, low frequency; HF, </w:t>
      </w:r>
      <w:r w:rsidRPr="00365D9B">
        <w:rPr>
          <w:rFonts w:ascii="Calibri" w:eastAsia="Calibri" w:hAnsi="Calibri" w:cs="Arial"/>
        </w:rPr>
        <w:lastRenderedPageBreak/>
        <w:t>high frequency; nu, normalised units; ln, log tran</w:t>
      </w:r>
      <w:r>
        <w:rPr>
          <w:rFonts w:ascii="Calibri" w:eastAsia="Calibri" w:hAnsi="Calibri" w:cs="Arial"/>
        </w:rPr>
        <w:t>sformed; SD, standard deviation</w:t>
      </w:r>
    </w:p>
    <w:p w14:paraId="2B2ED42F" w14:textId="77777777" w:rsidR="00365D9B" w:rsidRDefault="00365D9B" w:rsidP="00365D9B">
      <w:pPr>
        <w:pBdr>
          <w:bottom w:val="single" w:sz="4" w:space="1" w:color="000000"/>
        </w:pBdr>
        <w:suppressAutoHyphens/>
        <w:autoSpaceDN w:val="0"/>
        <w:spacing w:after="160" w:line="242" w:lineRule="auto"/>
        <w:textAlignment w:val="baseline"/>
        <w:rPr>
          <w:rFonts w:ascii="Calibri" w:eastAsia="Calibri" w:hAnsi="Calibri" w:cs="Arial"/>
        </w:rPr>
      </w:pPr>
    </w:p>
    <w:p w14:paraId="1B7DB66E" w14:textId="77777777" w:rsidR="00365D9B" w:rsidRDefault="00365D9B" w:rsidP="00365D9B">
      <w:pPr>
        <w:pBdr>
          <w:bottom w:val="single" w:sz="4" w:space="1" w:color="000000"/>
        </w:pBdr>
        <w:suppressAutoHyphens/>
        <w:autoSpaceDN w:val="0"/>
        <w:spacing w:after="160" w:line="242" w:lineRule="auto"/>
        <w:textAlignment w:val="baseline"/>
        <w:rPr>
          <w:rFonts w:ascii="Calibri" w:eastAsia="Calibri" w:hAnsi="Calibri" w:cs="Arial"/>
        </w:rPr>
        <w:sectPr w:rsidR="00365D9B" w:rsidSect="00365D9B">
          <w:pgSz w:w="16838" w:h="11906" w:orient="landscape"/>
          <w:pgMar w:top="1440" w:right="1440" w:bottom="1440" w:left="1440" w:header="709" w:footer="709" w:gutter="0"/>
          <w:cols w:space="708"/>
          <w:docGrid w:linePitch="360"/>
        </w:sectPr>
      </w:pPr>
    </w:p>
    <w:p w14:paraId="252FA84D" w14:textId="77777777" w:rsidR="00F6105D" w:rsidRDefault="00F6105D"/>
    <w:p w14:paraId="3C055E92" w14:textId="0E29311A" w:rsidR="003F0A5A" w:rsidRPr="003F0A5A" w:rsidRDefault="00AF4528">
      <w:pPr>
        <w:pStyle w:val="NormalWeb"/>
        <w:ind w:left="640" w:hanging="640"/>
        <w:divId w:val="506098300"/>
        <w:rPr>
          <w:rFonts w:ascii="Calibri" w:hAnsi="Calibri"/>
          <w:noProof/>
          <w:sz w:val="22"/>
        </w:rPr>
      </w:pPr>
      <w:r>
        <w:fldChar w:fldCharType="begin" w:fldLock="1"/>
      </w:r>
      <w:r>
        <w:instrText xml:space="preserve">ADDIN Mendeley Bibliography CSL_BIBLIOGRAPHY </w:instrText>
      </w:r>
      <w:r>
        <w:fldChar w:fldCharType="separate"/>
      </w:r>
      <w:r w:rsidR="003F0A5A" w:rsidRPr="003F0A5A">
        <w:rPr>
          <w:rFonts w:ascii="Calibri" w:hAnsi="Calibri"/>
          <w:noProof/>
          <w:sz w:val="22"/>
        </w:rPr>
        <w:t xml:space="preserve">1 </w:t>
      </w:r>
      <w:r w:rsidR="003F0A5A" w:rsidRPr="003F0A5A">
        <w:rPr>
          <w:rFonts w:ascii="Calibri" w:hAnsi="Calibri"/>
          <w:noProof/>
          <w:sz w:val="22"/>
        </w:rPr>
        <w:tab/>
        <w:t xml:space="preserve">Carthy ER. Autonomic dysfunction in essential hypertension: A systematic review. </w:t>
      </w:r>
      <w:r w:rsidR="003F0A5A" w:rsidRPr="003F0A5A">
        <w:rPr>
          <w:rFonts w:ascii="Calibri" w:hAnsi="Calibri"/>
          <w:i/>
          <w:iCs/>
          <w:noProof/>
          <w:sz w:val="22"/>
        </w:rPr>
        <w:t>Ann Med Surg</w:t>
      </w:r>
      <w:r w:rsidR="003F0A5A" w:rsidRPr="003F0A5A">
        <w:rPr>
          <w:rFonts w:ascii="Calibri" w:hAnsi="Calibri"/>
          <w:noProof/>
          <w:sz w:val="22"/>
        </w:rPr>
        <w:t xml:space="preserve"> 2014;</w:t>
      </w:r>
      <w:r w:rsidR="003F0A5A" w:rsidRPr="003F0A5A">
        <w:rPr>
          <w:rFonts w:ascii="Calibri" w:hAnsi="Calibri"/>
          <w:b/>
          <w:bCs/>
          <w:noProof/>
          <w:sz w:val="22"/>
        </w:rPr>
        <w:t>3</w:t>
      </w:r>
      <w:r w:rsidR="003F0A5A" w:rsidRPr="003F0A5A">
        <w:rPr>
          <w:rFonts w:ascii="Calibri" w:hAnsi="Calibri"/>
          <w:noProof/>
          <w:sz w:val="22"/>
        </w:rPr>
        <w:t>:2–7.</w:t>
      </w:r>
    </w:p>
    <w:p w14:paraId="3509C95A" w14:textId="77777777" w:rsidR="003F0A5A" w:rsidRPr="003F0A5A" w:rsidRDefault="003F0A5A">
      <w:pPr>
        <w:pStyle w:val="NormalWeb"/>
        <w:ind w:left="640" w:hanging="640"/>
        <w:divId w:val="506098300"/>
        <w:rPr>
          <w:rFonts w:ascii="Calibri" w:hAnsi="Calibri"/>
          <w:noProof/>
          <w:sz w:val="22"/>
        </w:rPr>
      </w:pPr>
      <w:r w:rsidRPr="003F0A5A">
        <w:rPr>
          <w:rFonts w:ascii="Calibri" w:hAnsi="Calibri"/>
          <w:noProof/>
          <w:sz w:val="22"/>
        </w:rPr>
        <w:t xml:space="preserve">2 </w:t>
      </w:r>
      <w:r w:rsidRPr="003F0A5A">
        <w:rPr>
          <w:rFonts w:ascii="Calibri" w:hAnsi="Calibri"/>
          <w:noProof/>
          <w:sz w:val="22"/>
        </w:rPr>
        <w:tab/>
        <w:t xml:space="preserve">Fotherby MD, Potter JF. Reproducibility of ambulatory and clinic blood pressure measurements in elderly hypertensive subjects. </w:t>
      </w:r>
      <w:r w:rsidRPr="003F0A5A">
        <w:rPr>
          <w:rFonts w:ascii="Calibri" w:hAnsi="Calibri"/>
          <w:i/>
          <w:iCs/>
          <w:noProof/>
          <w:sz w:val="22"/>
        </w:rPr>
        <w:t>J Hypertens</w:t>
      </w:r>
      <w:r w:rsidRPr="003F0A5A">
        <w:rPr>
          <w:rFonts w:ascii="Calibri" w:hAnsi="Calibri"/>
          <w:noProof/>
          <w:sz w:val="22"/>
        </w:rPr>
        <w:t xml:space="preserve"> 1993;</w:t>
      </w:r>
      <w:r w:rsidRPr="003F0A5A">
        <w:rPr>
          <w:rFonts w:ascii="Calibri" w:hAnsi="Calibri"/>
          <w:b/>
          <w:bCs/>
          <w:noProof/>
          <w:sz w:val="22"/>
        </w:rPr>
        <w:t>11</w:t>
      </w:r>
      <w:r w:rsidRPr="003F0A5A">
        <w:rPr>
          <w:rFonts w:ascii="Calibri" w:hAnsi="Calibri"/>
          <w:noProof/>
          <w:sz w:val="22"/>
        </w:rPr>
        <w:t>:573–9.</w:t>
      </w:r>
    </w:p>
    <w:p w14:paraId="537E5205" w14:textId="77777777" w:rsidR="003F0A5A" w:rsidRPr="003F0A5A" w:rsidRDefault="003F0A5A">
      <w:pPr>
        <w:pStyle w:val="NormalWeb"/>
        <w:ind w:left="640" w:hanging="640"/>
        <w:divId w:val="506098300"/>
        <w:rPr>
          <w:rFonts w:ascii="Calibri" w:hAnsi="Calibri"/>
          <w:noProof/>
          <w:sz w:val="22"/>
        </w:rPr>
      </w:pPr>
      <w:r w:rsidRPr="003F0A5A">
        <w:rPr>
          <w:rFonts w:ascii="Calibri" w:hAnsi="Calibri"/>
          <w:noProof/>
          <w:sz w:val="22"/>
        </w:rPr>
        <w:t xml:space="preserve">3 </w:t>
      </w:r>
      <w:r w:rsidRPr="003F0A5A">
        <w:rPr>
          <w:rFonts w:ascii="Calibri" w:hAnsi="Calibri"/>
          <w:noProof/>
          <w:sz w:val="22"/>
        </w:rPr>
        <w:tab/>
        <w:t xml:space="preserve">Hermida RC, Calvo C, Ayala DE, Fernández JR, Ruilope LM, López JE. Evaluation of the extent and duration of the “ABPM effect” in hypertensive patients. </w:t>
      </w:r>
      <w:r w:rsidRPr="003F0A5A">
        <w:rPr>
          <w:rFonts w:ascii="Calibri" w:hAnsi="Calibri"/>
          <w:i/>
          <w:iCs/>
          <w:noProof/>
          <w:sz w:val="22"/>
        </w:rPr>
        <w:t>J Am Coll Cardiol</w:t>
      </w:r>
      <w:r w:rsidRPr="003F0A5A">
        <w:rPr>
          <w:rFonts w:ascii="Calibri" w:hAnsi="Calibri"/>
          <w:noProof/>
          <w:sz w:val="22"/>
        </w:rPr>
        <w:t xml:space="preserve"> 2002;</w:t>
      </w:r>
      <w:r w:rsidRPr="003F0A5A">
        <w:rPr>
          <w:rFonts w:ascii="Calibri" w:hAnsi="Calibri"/>
          <w:b/>
          <w:bCs/>
          <w:noProof/>
          <w:sz w:val="22"/>
        </w:rPr>
        <w:t>40</w:t>
      </w:r>
      <w:r w:rsidRPr="003F0A5A">
        <w:rPr>
          <w:rFonts w:ascii="Calibri" w:hAnsi="Calibri"/>
          <w:noProof/>
          <w:sz w:val="22"/>
        </w:rPr>
        <w:t>:710–7.</w:t>
      </w:r>
    </w:p>
    <w:p w14:paraId="301D58DE" w14:textId="77777777" w:rsidR="003F0A5A" w:rsidRPr="003F0A5A" w:rsidRDefault="003F0A5A">
      <w:pPr>
        <w:pStyle w:val="NormalWeb"/>
        <w:ind w:left="640" w:hanging="640"/>
        <w:divId w:val="506098300"/>
        <w:rPr>
          <w:rFonts w:ascii="Calibri" w:hAnsi="Calibri"/>
          <w:noProof/>
          <w:sz w:val="22"/>
        </w:rPr>
      </w:pPr>
      <w:r w:rsidRPr="003F0A5A">
        <w:rPr>
          <w:rFonts w:ascii="Calibri" w:hAnsi="Calibri"/>
          <w:noProof/>
          <w:sz w:val="22"/>
        </w:rPr>
        <w:t xml:space="preserve">4 </w:t>
      </w:r>
      <w:r w:rsidRPr="003F0A5A">
        <w:rPr>
          <w:rFonts w:ascii="Calibri" w:hAnsi="Calibri"/>
          <w:noProof/>
          <w:sz w:val="22"/>
        </w:rPr>
        <w:tab/>
        <w:t xml:space="preserve">Task Force of The European Society of Cardiology and The North American Society of Pacing and Electrophysiology. Guidelines Heart rate variability. </w:t>
      </w:r>
      <w:r w:rsidRPr="003F0A5A">
        <w:rPr>
          <w:rFonts w:ascii="Calibri" w:hAnsi="Calibri"/>
          <w:i/>
          <w:iCs/>
          <w:noProof/>
          <w:sz w:val="22"/>
        </w:rPr>
        <w:t>Eur Heart J</w:t>
      </w:r>
      <w:r w:rsidRPr="003F0A5A">
        <w:rPr>
          <w:rFonts w:ascii="Calibri" w:hAnsi="Calibri"/>
          <w:noProof/>
          <w:sz w:val="22"/>
        </w:rPr>
        <w:t xml:space="preserve"> 1996;</w:t>
      </w:r>
      <w:r w:rsidRPr="003F0A5A">
        <w:rPr>
          <w:rFonts w:ascii="Calibri" w:hAnsi="Calibri"/>
          <w:b/>
          <w:bCs/>
          <w:noProof/>
          <w:sz w:val="22"/>
        </w:rPr>
        <w:t>17</w:t>
      </w:r>
      <w:r w:rsidRPr="003F0A5A">
        <w:rPr>
          <w:rFonts w:ascii="Calibri" w:hAnsi="Calibri"/>
          <w:noProof/>
          <w:sz w:val="22"/>
        </w:rPr>
        <w:t>:354–81.</w:t>
      </w:r>
    </w:p>
    <w:p w14:paraId="70E70853" w14:textId="77777777" w:rsidR="003F0A5A" w:rsidRPr="003F0A5A" w:rsidRDefault="003F0A5A">
      <w:pPr>
        <w:pStyle w:val="NormalWeb"/>
        <w:ind w:left="640" w:hanging="640"/>
        <w:divId w:val="506098300"/>
        <w:rPr>
          <w:rFonts w:ascii="Calibri" w:hAnsi="Calibri"/>
          <w:noProof/>
          <w:sz w:val="22"/>
        </w:rPr>
      </w:pPr>
      <w:r w:rsidRPr="003F0A5A">
        <w:rPr>
          <w:rFonts w:ascii="Calibri" w:hAnsi="Calibri"/>
          <w:noProof/>
          <w:sz w:val="22"/>
        </w:rPr>
        <w:t xml:space="preserve">5 </w:t>
      </w:r>
      <w:r w:rsidRPr="003F0A5A">
        <w:rPr>
          <w:rFonts w:ascii="Calibri" w:hAnsi="Calibri"/>
          <w:noProof/>
          <w:sz w:val="22"/>
        </w:rPr>
        <w:tab/>
        <w:t xml:space="preserve">Höcht C. Blood Pressure Variability: Prognostic Value and Therapeutic Implications. </w:t>
      </w:r>
      <w:r w:rsidRPr="003F0A5A">
        <w:rPr>
          <w:rFonts w:ascii="Calibri" w:hAnsi="Calibri"/>
          <w:i/>
          <w:iCs/>
          <w:noProof/>
          <w:sz w:val="22"/>
        </w:rPr>
        <w:t>ISRN Hypertens</w:t>
      </w:r>
      <w:r w:rsidRPr="003F0A5A">
        <w:rPr>
          <w:rFonts w:ascii="Calibri" w:hAnsi="Calibri"/>
          <w:noProof/>
          <w:sz w:val="22"/>
        </w:rPr>
        <w:t xml:space="preserve"> 2013;</w:t>
      </w:r>
      <w:r w:rsidRPr="003F0A5A">
        <w:rPr>
          <w:rFonts w:ascii="Calibri" w:hAnsi="Calibri"/>
          <w:b/>
          <w:bCs/>
          <w:noProof/>
          <w:sz w:val="22"/>
        </w:rPr>
        <w:t>2013</w:t>
      </w:r>
      <w:r w:rsidRPr="003F0A5A">
        <w:rPr>
          <w:rFonts w:ascii="Calibri" w:hAnsi="Calibri"/>
          <w:noProof/>
          <w:sz w:val="22"/>
        </w:rPr>
        <w:t>:16.</w:t>
      </w:r>
    </w:p>
    <w:p w14:paraId="6A374386" w14:textId="77777777" w:rsidR="003F0A5A" w:rsidRPr="003F0A5A" w:rsidRDefault="003F0A5A">
      <w:pPr>
        <w:pStyle w:val="NormalWeb"/>
        <w:ind w:left="640" w:hanging="640"/>
        <w:divId w:val="506098300"/>
        <w:rPr>
          <w:rFonts w:ascii="Calibri" w:hAnsi="Calibri"/>
          <w:noProof/>
          <w:sz w:val="22"/>
        </w:rPr>
      </w:pPr>
      <w:r w:rsidRPr="003F0A5A">
        <w:rPr>
          <w:rFonts w:ascii="Calibri" w:hAnsi="Calibri"/>
          <w:noProof/>
          <w:sz w:val="22"/>
        </w:rPr>
        <w:t xml:space="preserve">6 </w:t>
      </w:r>
      <w:r w:rsidRPr="003F0A5A">
        <w:rPr>
          <w:rFonts w:ascii="Calibri" w:hAnsi="Calibri"/>
          <w:noProof/>
          <w:sz w:val="22"/>
        </w:rPr>
        <w:tab/>
        <w:t xml:space="preserve">Sandercock GRH, Bromley PD, Brodie D a. The reliability of short-term measurements of heart rate variability. </w:t>
      </w:r>
      <w:r w:rsidRPr="003F0A5A">
        <w:rPr>
          <w:rFonts w:ascii="Calibri" w:hAnsi="Calibri"/>
          <w:i/>
          <w:iCs/>
          <w:noProof/>
          <w:sz w:val="22"/>
        </w:rPr>
        <w:t>Int J Cardiol</w:t>
      </w:r>
      <w:r w:rsidRPr="003F0A5A">
        <w:rPr>
          <w:rFonts w:ascii="Calibri" w:hAnsi="Calibri"/>
          <w:noProof/>
          <w:sz w:val="22"/>
        </w:rPr>
        <w:t xml:space="preserve"> 2005;</w:t>
      </w:r>
      <w:r w:rsidRPr="003F0A5A">
        <w:rPr>
          <w:rFonts w:ascii="Calibri" w:hAnsi="Calibri"/>
          <w:b/>
          <w:bCs/>
          <w:noProof/>
          <w:sz w:val="22"/>
        </w:rPr>
        <w:t>103</w:t>
      </w:r>
      <w:r w:rsidRPr="003F0A5A">
        <w:rPr>
          <w:rFonts w:ascii="Calibri" w:hAnsi="Calibri"/>
          <w:noProof/>
          <w:sz w:val="22"/>
        </w:rPr>
        <w:t>:238–47.</w:t>
      </w:r>
    </w:p>
    <w:p w14:paraId="652650C2" w14:textId="77777777" w:rsidR="003F0A5A" w:rsidRPr="003F0A5A" w:rsidRDefault="003F0A5A">
      <w:pPr>
        <w:pStyle w:val="NormalWeb"/>
        <w:ind w:left="640" w:hanging="640"/>
        <w:divId w:val="506098300"/>
        <w:rPr>
          <w:rFonts w:ascii="Calibri" w:hAnsi="Calibri"/>
          <w:noProof/>
          <w:sz w:val="22"/>
        </w:rPr>
      </w:pPr>
      <w:r w:rsidRPr="003F0A5A">
        <w:rPr>
          <w:rFonts w:ascii="Calibri" w:hAnsi="Calibri"/>
          <w:noProof/>
          <w:sz w:val="22"/>
        </w:rPr>
        <w:lastRenderedPageBreak/>
        <w:t xml:space="preserve">7 </w:t>
      </w:r>
      <w:r w:rsidRPr="003F0A5A">
        <w:rPr>
          <w:rFonts w:ascii="Calibri" w:hAnsi="Calibri"/>
          <w:noProof/>
          <w:sz w:val="22"/>
        </w:rPr>
        <w:tab/>
        <w:t xml:space="preserve">Pitzalis M V, Mastropasqua F, Massari F, Forleo C, Di Maggio M, Passantino A, </w:t>
      </w:r>
      <w:r w:rsidRPr="003F0A5A">
        <w:rPr>
          <w:rFonts w:ascii="Calibri" w:hAnsi="Calibri"/>
          <w:i/>
          <w:iCs/>
          <w:noProof/>
          <w:sz w:val="22"/>
        </w:rPr>
        <w:t>et al.</w:t>
      </w:r>
      <w:r w:rsidRPr="003F0A5A">
        <w:rPr>
          <w:rFonts w:ascii="Calibri" w:hAnsi="Calibri"/>
          <w:noProof/>
          <w:sz w:val="22"/>
        </w:rPr>
        <w:t xml:space="preserve"> Short- and long-term reproducibility of time and frequency domain heart rate variability measurements in normal subjects. </w:t>
      </w:r>
      <w:r w:rsidRPr="003F0A5A">
        <w:rPr>
          <w:rFonts w:ascii="Calibri" w:hAnsi="Calibri"/>
          <w:i/>
          <w:iCs/>
          <w:noProof/>
          <w:sz w:val="22"/>
        </w:rPr>
        <w:t>Cardiovasc Res</w:t>
      </w:r>
      <w:r w:rsidRPr="003F0A5A">
        <w:rPr>
          <w:rFonts w:ascii="Calibri" w:hAnsi="Calibri"/>
          <w:noProof/>
          <w:sz w:val="22"/>
        </w:rPr>
        <w:t xml:space="preserve"> 1996;</w:t>
      </w:r>
      <w:r w:rsidRPr="003F0A5A">
        <w:rPr>
          <w:rFonts w:ascii="Calibri" w:hAnsi="Calibri"/>
          <w:b/>
          <w:bCs/>
          <w:noProof/>
          <w:sz w:val="22"/>
        </w:rPr>
        <w:t>32</w:t>
      </w:r>
      <w:r w:rsidRPr="003F0A5A">
        <w:rPr>
          <w:rFonts w:ascii="Calibri" w:hAnsi="Calibri"/>
          <w:noProof/>
          <w:sz w:val="22"/>
        </w:rPr>
        <w:t>:226–33.</w:t>
      </w:r>
    </w:p>
    <w:p w14:paraId="16B15EE7" w14:textId="77DE3666" w:rsidR="003F0A5A" w:rsidRPr="003F0A5A" w:rsidRDefault="003F0A5A" w:rsidP="00DE5FDD">
      <w:pPr>
        <w:pStyle w:val="NormalWeb"/>
        <w:ind w:left="640" w:hanging="640"/>
        <w:divId w:val="506098300"/>
        <w:rPr>
          <w:rFonts w:ascii="Calibri" w:hAnsi="Calibri"/>
          <w:noProof/>
          <w:sz w:val="22"/>
        </w:rPr>
      </w:pPr>
      <w:r w:rsidRPr="003F0A5A">
        <w:rPr>
          <w:rFonts w:ascii="Calibri" w:hAnsi="Calibri"/>
          <w:noProof/>
          <w:sz w:val="22"/>
        </w:rPr>
        <w:t xml:space="preserve">8 </w:t>
      </w:r>
      <w:r w:rsidRPr="003F0A5A">
        <w:rPr>
          <w:rFonts w:ascii="Calibri" w:hAnsi="Calibri"/>
          <w:noProof/>
          <w:sz w:val="22"/>
        </w:rPr>
        <w:tab/>
        <w:t>Hopkins WG. A new view of statistics. 2000.http://sportsci.org/resource/stats/relycalc.html (accessed 2 Feb2016).</w:t>
      </w:r>
    </w:p>
    <w:p w14:paraId="2D927D9D" w14:textId="02A839F0" w:rsidR="003F0A5A" w:rsidRPr="003F0A5A" w:rsidRDefault="00DE5FDD">
      <w:pPr>
        <w:pStyle w:val="NormalWeb"/>
        <w:ind w:left="640" w:hanging="640"/>
        <w:divId w:val="506098300"/>
        <w:rPr>
          <w:rFonts w:ascii="Calibri" w:hAnsi="Calibri"/>
          <w:noProof/>
          <w:sz w:val="22"/>
        </w:rPr>
      </w:pPr>
      <w:r>
        <w:rPr>
          <w:rFonts w:ascii="Calibri" w:hAnsi="Calibri"/>
          <w:noProof/>
          <w:sz w:val="22"/>
        </w:rPr>
        <w:t>9</w:t>
      </w:r>
      <w:r w:rsidR="003F0A5A" w:rsidRPr="003F0A5A">
        <w:rPr>
          <w:rFonts w:ascii="Calibri" w:hAnsi="Calibri"/>
          <w:noProof/>
          <w:sz w:val="22"/>
        </w:rPr>
        <w:t xml:space="preserve"> </w:t>
      </w:r>
      <w:r w:rsidR="003F0A5A" w:rsidRPr="003F0A5A">
        <w:rPr>
          <w:rFonts w:ascii="Calibri" w:hAnsi="Calibri"/>
          <w:noProof/>
          <w:sz w:val="22"/>
        </w:rPr>
        <w:tab/>
        <w:t xml:space="preserve">Bernardi L, Wdowczyk-szulc J, Valenti C, Castoldi S, Passino C, Spadacini G, </w:t>
      </w:r>
      <w:r w:rsidR="003F0A5A" w:rsidRPr="003F0A5A">
        <w:rPr>
          <w:rFonts w:ascii="Calibri" w:hAnsi="Calibri"/>
          <w:i/>
          <w:iCs/>
          <w:noProof/>
          <w:sz w:val="22"/>
        </w:rPr>
        <w:t>et al.</w:t>
      </w:r>
      <w:r w:rsidR="003F0A5A" w:rsidRPr="003F0A5A">
        <w:rPr>
          <w:rFonts w:ascii="Calibri" w:hAnsi="Calibri"/>
          <w:noProof/>
          <w:sz w:val="22"/>
        </w:rPr>
        <w:t xml:space="preserve"> Effects of Controlled Breathing , Mental Activity and Mental Stress With or Without Verbalization on Heart Rate Variability. 2000;</w:t>
      </w:r>
      <w:r w:rsidR="003F0A5A" w:rsidRPr="003F0A5A">
        <w:rPr>
          <w:rFonts w:ascii="Calibri" w:hAnsi="Calibri"/>
          <w:b/>
          <w:bCs/>
          <w:noProof/>
          <w:sz w:val="22"/>
        </w:rPr>
        <w:t>35</w:t>
      </w:r>
      <w:r w:rsidR="003F0A5A" w:rsidRPr="003F0A5A">
        <w:rPr>
          <w:rFonts w:ascii="Calibri" w:hAnsi="Calibri"/>
          <w:noProof/>
          <w:sz w:val="22"/>
        </w:rPr>
        <w:t>.</w:t>
      </w:r>
    </w:p>
    <w:p w14:paraId="67E9C4A1" w14:textId="739D63CF" w:rsidR="003F0A5A" w:rsidRPr="003F0A5A" w:rsidRDefault="00DE5FDD">
      <w:pPr>
        <w:pStyle w:val="NormalWeb"/>
        <w:ind w:left="640" w:hanging="640"/>
        <w:divId w:val="506098300"/>
        <w:rPr>
          <w:rFonts w:ascii="Calibri" w:hAnsi="Calibri"/>
          <w:noProof/>
          <w:sz w:val="22"/>
        </w:rPr>
      </w:pPr>
      <w:r>
        <w:rPr>
          <w:rFonts w:ascii="Calibri" w:hAnsi="Calibri"/>
          <w:noProof/>
          <w:sz w:val="22"/>
        </w:rPr>
        <w:t>10</w:t>
      </w:r>
      <w:r w:rsidR="003F0A5A" w:rsidRPr="003F0A5A">
        <w:rPr>
          <w:rFonts w:ascii="Calibri" w:hAnsi="Calibri"/>
          <w:noProof/>
          <w:sz w:val="22"/>
        </w:rPr>
        <w:tab/>
        <w:t xml:space="preserve">Kristiansen J, Olsen A, Skotte J, Garde AH. Reproducibility and seasonal variation of ambulatory short-term heart rate variability in healthy subjects during a self-selected rest period and during sleep. </w:t>
      </w:r>
      <w:r w:rsidR="003F0A5A" w:rsidRPr="003F0A5A">
        <w:rPr>
          <w:rFonts w:ascii="Calibri" w:hAnsi="Calibri"/>
          <w:i/>
          <w:iCs/>
          <w:noProof/>
          <w:sz w:val="22"/>
        </w:rPr>
        <w:t>Scandanavian J Clin Lab Investig</w:t>
      </w:r>
      <w:r w:rsidR="003F0A5A" w:rsidRPr="003F0A5A">
        <w:rPr>
          <w:rFonts w:ascii="Calibri" w:hAnsi="Calibri"/>
          <w:noProof/>
          <w:sz w:val="22"/>
        </w:rPr>
        <w:t xml:space="preserve"> 2009;</w:t>
      </w:r>
      <w:r w:rsidR="003F0A5A" w:rsidRPr="003F0A5A">
        <w:rPr>
          <w:rFonts w:ascii="Calibri" w:hAnsi="Calibri"/>
          <w:b/>
          <w:bCs/>
          <w:noProof/>
          <w:sz w:val="22"/>
        </w:rPr>
        <w:t>69</w:t>
      </w:r>
      <w:r w:rsidR="003F0A5A" w:rsidRPr="003F0A5A">
        <w:rPr>
          <w:rFonts w:ascii="Calibri" w:hAnsi="Calibri"/>
          <w:noProof/>
          <w:sz w:val="22"/>
        </w:rPr>
        <w:t xml:space="preserve">:651–61. </w:t>
      </w:r>
    </w:p>
    <w:p w14:paraId="5587F31D" w14:textId="242F404A" w:rsidR="00967587" w:rsidRDefault="00AF4528" w:rsidP="00ED62FE">
      <w:pPr>
        <w:pStyle w:val="NormalWeb"/>
        <w:ind w:left="640" w:hanging="640"/>
        <w:divId w:val="1258169449"/>
      </w:pPr>
      <w:r>
        <w:fldChar w:fldCharType="end"/>
      </w:r>
    </w:p>
    <w:sectPr w:rsidR="009675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61CE" w14:textId="77777777" w:rsidR="00F46848" w:rsidRDefault="00F46848" w:rsidP="00690C2A">
      <w:pPr>
        <w:spacing w:after="0" w:line="240" w:lineRule="auto"/>
      </w:pPr>
      <w:r>
        <w:separator/>
      </w:r>
    </w:p>
  </w:endnote>
  <w:endnote w:type="continuationSeparator" w:id="0">
    <w:p w14:paraId="17ECDA89" w14:textId="77777777" w:rsidR="00F46848" w:rsidRDefault="00F46848" w:rsidP="0069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03488"/>
      <w:docPartObj>
        <w:docPartGallery w:val="Page Numbers (Bottom of Page)"/>
        <w:docPartUnique/>
      </w:docPartObj>
    </w:sdtPr>
    <w:sdtEndPr>
      <w:rPr>
        <w:noProof/>
      </w:rPr>
    </w:sdtEndPr>
    <w:sdtContent>
      <w:p w14:paraId="42A39B88" w14:textId="254A2A82" w:rsidR="00AF3E48" w:rsidRDefault="00AF3E48">
        <w:pPr>
          <w:pStyle w:val="Footer"/>
          <w:jc w:val="right"/>
        </w:pPr>
        <w:r>
          <w:fldChar w:fldCharType="begin"/>
        </w:r>
        <w:r>
          <w:instrText xml:space="preserve"> PAGE   \* MERGEFORMAT </w:instrText>
        </w:r>
        <w:r>
          <w:fldChar w:fldCharType="separate"/>
        </w:r>
        <w:r w:rsidR="00727039">
          <w:rPr>
            <w:noProof/>
          </w:rPr>
          <w:t>14</w:t>
        </w:r>
        <w:r>
          <w:rPr>
            <w:noProof/>
          </w:rPr>
          <w:fldChar w:fldCharType="end"/>
        </w:r>
      </w:p>
    </w:sdtContent>
  </w:sdt>
  <w:p w14:paraId="6FB89959" w14:textId="77777777" w:rsidR="00AF3E48" w:rsidRDefault="00AF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7C05C" w14:textId="77777777" w:rsidR="00F46848" w:rsidRDefault="00F46848" w:rsidP="00690C2A">
      <w:pPr>
        <w:spacing w:after="0" w:line="240" w:lineRule="auto"/>
      </w:pPr>
      <w:r>
        <w:separator/>
      </w:r>
    </w:p>
  </w:footnote>
  <w:footnote w:type="continuationSeparator" w:id="0">
    <w:p w14:paraId="2E12BD2C" w14:textId="77777777" w:rsidR="00F46848" w:rsidRDefault="00F46848" w:rsidP="00690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F4312"/>
    <w:multiLevelType w:val="hybridMultilevel"/>
    <w:tmpl w:val="AD38A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62AED"/>
    <w:multiLevelType w:val="multilevel"/>
    <w:tmpl w:val="2D44052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611B5A"/>
    <w:multiLevelType w:val="hybridMultilevel"/>
    <w:tmpl w:val="273EC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D1"/>
    <w:rsid w:val="00025790"/>
    <w:rsid w:val="00031416"/>
    <w:rsid w:val="00037A0D"/>
    <w:rsid w:val="00041AD4"/>
    <w:rsid w:val="00041BDB"/>
    <w:rsid w:val="00060D09"/>
    <w:rsid w:val="00063A2B"/>
    <w:rsid w:val="00066D24"/>
    <w:rsid w:val="00067EB6"/>
    <w:rsid w:val="0007645D"/>
    <w:rsid w:val="000842C0"/>
    <w:rsid w:val="00092982"/>
    <w:rsid w:val="00094599"/>
    <w:rsid w:val="000A3104"/>
    <w:rsid w:val="000B36FE"/>
    <w:rsid w:val="000C3554"/>
    <w:rsid w:val="000E458F"/>
    <w:rsid w:val="000E7F91"/>
    <w:rsid w:val="000F737A"/>
    <w:rsid w:val="000F75EE"/>
    <w:rsid w:val="00103A01"/>
    <w:rsid w:val="00117002"/>
    <w:rsid w:val="0011784F"/>
    <w:rsid w:val="001242BB"/>
    <w:rsid w:val="00131136"/>
    <w:rsid w:val="0014354C"/>
    <w:rsid w:val="00145F53"/>
    <w:rsid w:val="001464DD"/>
    <w:rsid w:val="00150E09"/>
    <w:rsid w:val="001522DE"/>
    <w:rsid w:val="001869BA"/>
    <w:rsid w:val="00187BD6"/>
    <w:rsid w:val="001965D8"/>
    <w:rsid w:val="001A49C3"/>
    <w:rsid w:val="001A6B59"/>
    <w:rsid w:val="001A6DAC"/>
    <w:rsid w:val="001C10D2"/>
    <w:rsid w:val="001C18DA"/>
    <w:rsid w:val="001C297D"/>
    <w:rsid w:val="001C5AC9"/>
    <w:rsid w:val="001D308E"/>
    <w:rsid w:val="001D3B72"/>
    <w:rsid w:val="001E34ED"/>
    <w:rsid w:val="001F42B6"/>
    <w:rsid w:val="001F5DDA"/>
    <w:rsid w:val="00203B64"/>
    <w:rsid w:val="002136D0"/>
    <w:rsid w:val="0021576A"/>
    <w:rsid w:val="00230690"/>
    <w:rsid w:val="00234037"/>
    <w:rsid w:val="00237C9D"/>
    <w:rsid w:val="002403C1"/>
    <w:rsid w:val="002456E4"/>
    <w:rsid w:val="00252131"/>
    <w:rsid w:val="00252ECF"/>
    <w:rsid w:val="002537CF"/>
    <w:rsid w:val="00287ADD"/>
    <w:rsid w:val="00287B42"/>
    <w:rsid w:val="00293FF7"/>
    <w:rsid w:val="002B056F"/>
    <w:rsid w:val="002C4B95"/>
    <w:rsid w:val="002D1770"/>
    <w:rsid w:val="002D78EF"/>
    <w:rsid w:val="002E33AA"/>
    <w:rsid w:val="002E7465"/>
    <w:rsid w:val="002F33A1"/>
    <w:rsid w:val="003019B8"/>
    <w:rsid w:val="00314203"/>
    <w:rsid w:val="003169B7"/>
    <w:rsid w:val="00317329"/>
    <w:rsid w:val="00325FAF"/>
    <w:rsid w:val="00330729"/>
    <w:rsid w:val="00331C5A"/>
    <w:rsid w:val="00343340"/>
    <w:rsid w:val="003549AF"/>
    <w:rsid w:val="00363086"/>
    <w:rsid w:val="00363D2D"/>
    <w:rsid w:val="00365D9B"/>
    <w:rsid w:val="00367107"/>
    <w:rsid w:val="00381AF6"/>
    <w:rsid w:val="0039057C"/>
    <w:rsid w:val="003A115E"/>
    <w:rsid w:val="003A2D72"/>
    <w:rsid w:val="003A2E61"/>
    <w:rsid w:val="003A32E7"/>
    <w:rsid w:val="003B3001"/>
    <w:rsid w:val="003B682C"/>
    <w:rsid w:val="003C4DFB"/>
    <w:rsid w:val="003D069F"/>
    <w:rsid w:val="003D4B57"/>
    <w:rsid w:val="003E386E"/>
    <w:rsid w:val="003E4008"/>
    <w:rsid w:val="003E569A"/>
    <w:rsid w:val="003E63AA"/>
    <w:rsid w:val="003F0A5A"/>
    <w:rsid w:val="004069A0"/>
    <w:rsid w:val="004406F6"/>
    <w:rsid w:val="00443639"/>
    <w:rsid w:val="00452CD9"/>
    <w:rsid w:val="00456CAD"/>
    <w:rsid w:val="00457167"/>
    <w:rsid w:val="00466B48"/>
    <w:rsid w:val="004715A9"/>
    <w:rsid w:val="00472BBE"/>
    <w:rsid w:val="00474CBC"/>
    <w:rsid w:val="00480F33"/>
    <w:rsid w:val="0048786C"/>
    <w:rsid w:val="004944F8"/>
    <w:rsid w:val="004A6820"/>
    <w:rsid w:val="004B14D1"/>
    <w:rsid w:val="004C03FF"/>
    <w:rsid w:val="004C5124"/>
    <w:rsid w:val="004E297C"/>
    <w:rsid w:val="004F773C"/>
    <w:rsid w:val="00506A71"/>
    <w:rsid w:val="005109BC"/>
    <w:rsid w:val="00516A75"/>
    <w:rsid w:val="00520DEE"/>
    <w:rsid w:val="0052435B"/>
    <w:rsid w:val="005264DA"/>
    <w:rsid w:val="00533D42"/>
    <w:rsid w:val="00541952"/>
    <w:rsid w:val="00543E27"/>
    <w:rsid w:val="005543F9"/>
    <w:rsid w:val="005555BA"/>
    <w:rsid w:val="0056004D"/>
    <w:rsid w:val="00562383"/>
    <w:rsid w:val="005704D8"/>
    <w:rsid w:val="005869D0"/>
    <w:rsid w:val="00597C64"/>
    <w:rsid w:val="005A1A0D"/>
    <w:rsid w:val="005A41FE"/>
    <w:rsid w:val="005B1B8C"/>
    <w:rsid w:val="005B1F95"/>
    <w:rsid w:val="005B2175"/>
    <w:rsid w:val="005C48CC"/>
    <w:rsid w:val="005C720B"/>
    <w:rsid w:val="005D1B04"/>
    <w:rsid w:val="005D693F"/>
    <w:rsid w:val="005E5C35"/>
    <w:rsid w:val="005E7068"/>
    <w:rsid w:val="00604DE8"/>
    <w:rsid w:val="00604F0C"/>
    <w:rsid w:val="006106CC"/>
    <w:rsid w:val="0061106F"/>
    <w:rsid w:val="006300F1"/>
    <w:rsid w:val="006306FB"/>
    <w:rsid w:val="00633C8B"/>
    <w:rsid w:val="0064434F"/>
    <w:rsid w:val="006503F6"/>
    <w:rsid w:val="00671742"/>
    <w:rsid w:val="00674172"/>
    <w:rsid w:val="00676F03"/>
    <w:rsid w:val="00680467"/>
    <w:rsid w:val="006852EC"/>
    <w:rsid w:val="00685FC7"/>
    <w:rsid w:val="00690C2A"/>
    <w:rsid w:val="006931EB"/>
    <w:rsid w:val="00693D1B"/>
    <w:rsid w:val="00693FC3"/>
    <w:rsid w:val="006A5334"/>
    <w:rsid w:val="006A68AF"/>
    <w:rsid w:val="006B1107"/>
    <w:rsid w:val="006C319B"/>
    <w:rsid w:val="006C3530"/>
    <w:rsid w:val="006C60AC"/>
    <w:rsid w:val="006D0231"/>
    <w:rsid w:val="00702620"/>
    <w:rsid w:val="00711239"/>
    <w:rsid w:val="00713A8E"/>
    <w:rsid w:val="00716FDD"/>
    <w:rsid w:val="0072256E"/>
    <w:rsid w:val="00724327"/>
    <w:rsid w:val="00726AFD"/>
    <w:rsid w:val="00727039"/>
    <w:rsid w:val="007309ED"/>
    <w:rsid w:val="007321FC"/>
    <w:rsid w:val="007327FD"/>
    <w:rsid w:val="007356C6"/>
    <w:rsid w:val="0073731E"/>
    <w:rsid w:val="0074496B"/>
    <w:rsid w:val="00774E6A"/>
    <w:rsid w:val="00791F70"/>
    <w:rsid w:val="007C4608"/>
    <w:rsid w:val="007C59D0"/>
    <w:rsid w:val="007D5C60"/>
    <w:rsid w:val="007E4251"/>
    <w:rsid w:val="007F1F85"/>
    <w:rsid w:val="00805C90"/>
    <w:rsid w:val="00806345"/>
    <w:rsid w:val="00813793"/>
    <w:rsid w:val="00816D05"/>
    <w:rsid w:val="00821857"/>
    <w:rsid w:val="00825343"/>
    <w:rsid w:val="00830A6C"/>
    <w:rsid w:val="00840860"/>
    <w:rsid w:val="00843539"/>
    <w:rsid w:val="00891860"/>
    <w:rsid w:val="008957F4"/>
    <w:rsid w:val="008A2918"/>
    <w:rsid w:val="008A59AF"/>
    <w:rsid w:val="008C3A72"/>
    <w:rsid w:val="008C59A1"/>
    <w:rsid w:val="008D0537"/>
    <w:rsid w:val="008E00CF"/>
    <w:rsid w:val="008F068F"/>
    <w:rsid w:val="008F0695"/>
    <w:rsid w:val="009076BF"/>
    <w:rsid w:val="0092343C"/>
    <w:rsid w:val="009255EF"/>
    <w:rsid w:val="009322EF"/>
    <w:rsid w:val="00941487"/>
    <w:rsid w:val="00951D59"/>
    <w:rsid w:val="00952300"/>
    <w:rsid w:val="00961749"/>
    <w:rsid w:val="00967587"/>
    <w:rsid w:val="00973F39"/>
    <w:rsid w:val="009751F7"/>
    <w:rsid w:val="00975C01"/>
    <w:rsid w:val="00982A1E"/>
    <w:rsid w:val="00987124"/>
    <w:rsid w:val="0098763A"/>
    <w:rsid w:val="00992518"/>
    <w:rsid w:val="009A2636"/>
    <w:rsid w:val="009B2593"/>
    <w:rsid w:val="009B62FC"/>
    <w:rsid w:val="009D0A8E"/>
    <w:rsid w:val="009E0EEB"/>
    <w:rsid w:val="009E3A1C"/>
    <w:rsid w:val="009E6F7B"/>
    <w:rsid w:val="009E7C01"/>
    <w:rsid w:val="009F3E52"/>
    <w:rsid w:val="00A01282"/>
    <w:rsid w:val="00A110EE"/>
    <w:rsid w:val="00A13CF6"/>
    <w:rsid w:val="00A247B7"/>
    <w:rsid w:val="00A248BD"/>
    <w:rsid w:val="00A30268"/>
    <w:rsid w:val="00A36605"/>
    <w:rsid w:val="00A3710C"/>
    <w:rsid w:val="00A579AC"/>
    <w:rsid w:val="00A615F4"/>
    <w:rsid w:val="00A65C50"/>
    <w:rsid w:val="00A84471"/>
    <w:rsid w:val="00A9585F"/>
    <w:rsid w:val="00AA2A30"/>
    <w:rsid w:val="00AA6DAA"/>
    <w:rsid w:val="00AB7DCE"/>
    <w:rsid w:val="00AC2E26"/>
    <w:rsid w:val="00AC38B3"/>
    <w:rsid w:val="00AC7664"/>
    <w:rsid w:val="00AD0807"/>
    <w:rsid w:val="00AE2262"/>
    <w:rsid w:val="00AF0DE1"/>
    <w:rsid w:val="00AF3E48"/>
    <w:rsid w:val="00AF4528"/>
    <w:rsid w:val="00AF6E0F"/>
    <w:rsid w:val="00B01803"/>
    <w:rsid w:val="00B06D8E"/>
    <w:rsid w:val="00B16AA6"/>
    <w:rsid w:val="00B20113"/>
    <w:rsid w:val="00B206DF"/>
    <w:rsid w:val="00B32447"/>
    <w:rsid w:val="00B3788A"/>
    <w:rsid w:val="00B55AA0"/>
    <w:rsid w:val="00B60343"/>
    <w:rsid w:val="00B737B2"/>
    <w:rsid w:val="00B7665E"/>
    <w:rsid w:val="00B82D53"/>
    <w:rsid w:val="00B83BA9"/>
    <w:rsid w:val="00B84289"/>
    <w:rsid w:val="00B851F3"/>
    <w:rsid w:val="00BB01F9"/>
    <w:rsid w:val="00BB270C"/>
    <w:rsid w:val="00BB2F27"/>
    <w:rsid w:val="00BB4B25"/>
    <w:rsid w:val="00BB5C32"/>
    <w:rsid w:val="00BC1492"/>
    <w:rsid w:val="00BC762E"/>
    <w:rsid w:val="00BD3C48"/>
    <w:rsid w:val="00BD4EA8"/>
    <w:rsid w:val="00BD55F0"/>
    <w:rsid w:val="00BF0BB1"/>
    <w:rsid w:val="00BF11B2"/>
    <w:rsid w:val="00C0143C"/>
    <w:rsid w:val="00C0378D"/>
    <w:rsid w:val="00C04AF4"/>
    <w:rsid w:val="00C101D5"/>
    <w:rsid w:val="00C13B8F"/>
    <w:rsid w:val="00C20D88"/>
    <w:rsid w:val="00C3055B"/>
    <w:rsid w:val="00C33DA2"/>
    <w:rsid w:val="00C3464E"/>
    <w:rsid w:val="00C373FE"/>
    <w:rsid w:val="00C47E11"/>
    <w:rsid w:val="00C56DEA"/>
    <w:rsid w:val="00C66ADD"/>
    <w:rsid w:val="00C75494"/>
    <w:rsid w:val="00CA6003"/>
    <w:rsid w:val="00CA718A"/>
    <w:rsid w:val="00CB2187"/>
    <w:rsid w:val="00CB28E9"/>
    <w:rsid w:val="00CC42C7"/>
    <w:rsid w:val="00CD4893"/>
    <w:rsid w:val="00CD7692"/>
    <w:rsid w:val="00CE20D1"/>
    <w:rsid w:val="00CE7693"/>
    <w:rsid w:val="00CF0C4D"/>
    <w:rsid w:val="00CF1220"/>
    <w:rsid w:val="00CF5A92"/>
    <w:rsid w:val="00D01DCE"/>
    <w:rsid w:val="00D10D64"/>
    <w:rsid w:val="00D133CA"/>
    <w:rsid w:val="00D31E7D"/>
    <w:rsid w:val="00D60E3C"/>
    <w:rsid w:val="00D62A3D"/>
    <w:rsid w:val="00D66743"/>
    <w:rsid w:val="00D73242"/>
    <w:rsid w:val="00D73693"/>
    <w:rsid w:val="00D87A45"/>
    <w:rsid w:val="00D95903"/>
    <w:rsid w:val="00DA0A7D"/>
    <w:rsid w:val="00DB343B"/>
    <w:rsid w:val="00DB3482"/>
    <w:rsid w:val="00DB6A66"/>
    <w:rsid w:val="00DD42FD"/>
    <w:rsid w:val="00DE3A10"/>
    <w:rsid w:val="00DE5FDD"/>
    <w:rsid w:val="00DE7001"/>
    <w:rsid w:val="00DF61BB"/>
    <w:rsid w:val="00E0612E"/>
    <w:rsid w:val="00E113B2"/>
    <w:rsid w:val="00E17DB9"/>
    <w:rsid w:val="00E2277B"/>
    <w:rsid w:val="00E266DD"/>
    <w:rsid w:val="00E367EE"/>
    <w:rsid w:val="00E37546"/>
    <w:rsid w:val="00E43EDE"/>
    <w:rsid w:val="00E83494"/>
    <w:rsid w:val="00E84217"/>
    <w:rsid w:val="00E84745"/>
    <w:rsid w:val="00E86B6B"/>
    <w:rsid w:val="00EB7864"/>
    <w:rsid w:val="00EC56FE"/>
    <w:rsid w:val="00ED172E"/>
    <w:rsid w:val="00ED2AE5"/>
    <w:rsid w:val="00ED45E7"/>
    <w:rsid w:val="00ED49C8"/>
    <w:rsid w:val="00ED62FE"/>
    <w:rsid w:val="00EE54DF"/>
    <w:rsid w:val="00EE745A"/>
    <w:rsid w:val="00EF341D"/>
    <w:rsid w:val="00EF4412"/>
    <w:rsid w:val="00F002E3"/>
    <w:rsid w:val="00F21967"/>
    <w:rsid w:val="00F23DB5"/>
    <w:rsid w:val="00F24B6E"/>
    <w:rsid w:val="00F46848"/>
    <w:rsid w:val="00F50D90"/>
    <w:rsid w:val="00F5168A"/>
    <w:rsid w:val="00F57F99"/>
    <w:rsid w:val="00F6105D"/>
    <w:rsid w:val="00F7201C"/>
    <w:rsid w:val="00F74E5F"/>
    <w:rsid w:val="00F81331"/>
    <w:rsid w:val="00F94279"/>
    <w:rsid w:val="00FA36F9"/>
    <w:rsid w:val="00FA3C75"/>
    <w:rsid w:val="00FB3EE4"/>
    <w:rsid w:val="00FB4BE6"/>
    <w:rsid w:val="00FB7F20"/>
    <w:rsid w:val="00FC5490"/>
    <w:rsid w:val="00FD08CB"/>
    <w:rsid w:val="00FD3B29"/>
    <w:rsid w:val="00FE4870"/>
    <w:rsid w:val="00FE7FB2"/>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8CB0"/>
  <w15:docId w15:val="{BB73554E-7C51-4643-8259-4B540697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D1"/>
  </w:style>
  <w:style w:type="paragraph" w:styleId="Heading1">
    <w:name w:val="heading 1"/>
    <w:basedOn w:val="Normal"/>
    <w:next w:val="Normal"/>
    <w:link w:val="Heading1Char"/>
    <w:uiPriority w:val="9"/>
    <w:qFormat/>
    <w:rsid w:val="00B018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6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D1"/>
    <w:pPr>
      <w:ind w:left="720"/>
      <w:contextualSpacing/>
    </w:pPr>
  </w:style>
  <w:style w:type="character" w:customStyle="1" w:styleId="Heading2Char">
    <w:name w:val="Heading 2 Char"/>
    <w:basedOn w:val="DefaultParagraphFont"/>
    <w:link w:val="Heading2"/>
    <w:uiPriority w:val="9"/>
    <w:rsid w:val="005264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64D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0180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F0695"/>
    <w:rPr>
      <w:color w:val="0000FF" w:themeColor="hyperlink"/>
      <w:u w:val="single"/>
    </w:rPr>
  </w:style>
  <w:style w:type="paragraph" w:styleId="BalloonText">
    <w:name w:val="Balloon Text"/>
    <w:basedOn w:val="Normal"/>
    <w:link w:val="BalloonTextChar"/>
    <w:uiPriority w:val="99"/>
    <w:semiHidden/>
    <w:unhideWhenUsed/>
    <w:rsid w:val="00AB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CE"/>
    <w:rPr>
      <w:rFonts w:ascii="Tahoma" w:hAnsi="Tahoma" w:cs="Tahoma"/>
      <w:sz w:val="16"/>
      <w:szCs w:val="16"/>
    </w:rPr>
  </w:style>
  <w:style w:type="character" w:styleId="CommentReference">
    <w:name w:val="annotation reference"/>
    <w:basedOn w:val="DefaultParagraphFont"/>
    <w:uiPriority w:val="99"/>
    <w:semiHidden/>
    <w:unhideWhenUsed/>
    <w:rsid w:val="00103A01"/>
    <w:rPr>
      <w:sz w:val="18"/>
      <w:szCs w:val="18"/>
    </w:rPr>
  </w:style>
  <w:style w:type="paragraph" w:styleId="CommentText">
    <w:name w:val="annotation text"/>
    <w:basedOn w:val="Normal"/>
    <w:link w:val="CommentTextChar"/>
    <w:uiPriority w:val="99"/>
    <w:semiHidden/>
    <w:unhideWhenUsed/>
    <w:rsid w:val="00103A01"/>
    <w:pPr>
      <w:spacing w:line="240" w:lineRule="auto"/>
    </w:pPr>
    <w:rPr>
      <w:sz w:val="24"/>
      <w:szCs w:val="24"/>
    </w:rPr>
  </w:style>
  <w:style w:type="character" w:customStyle="1" w:styleId="CommentTextChar">
    <w:name w:val="Comment Text Char"/>
    <w:basedOn w:val="DefaultParagraphFont"/>
    <w:link w:val="CommentText"/>
    <w:uiPriority w:val="99"/>
    <w:semiHidden/>
    <w:rsid w:val="00103A01"/>
    <w:rPr>
      <w:sz w:val="24"/>
      <w:szCs w:val="24"/>
    </w:rPr>
  </w:style>
  <w:style w:type="paragraph" w:styleId="CommentSubject">
    <w:name w:val="annotation subject"/>
    <w:basedOn w:val="CommentText"/>
    <w:next w:val="CommentText"/>
    <w:link w:val="CommentSubjectChar"/>
    <w:uiPriority w:val="99"/>
    <w:semiHidden/>
    <w:unhideWhenUsed/>
    <w:rsid w:val="00103A01"/>
    <w:rPr>
      <w:b/>
      <w:bCs/>
      <w:sz w:val="20"/>
      <w:szCs w:val="20"/>
    </w:rPr>
  </w:style>
  <w:style w:type="character" w:customStyle="1" w:styleId="CommentSubjectChar">
    <w:name w:val="Comment Subject Char"/>
    <w:basedOn w:val="CommentTextChar"/>
    <w:link w:val="CommentSubject"/>
    <w:uiPriority w:val="99"/>
    <w:semiHidden/>
    <w:rsid w:val="00103A01"/>
    <w:rPr>
      <w:b/>
      <w:bCs/>
      <w:sz w:val="20"/>
      <w:szCs w:val="20"/>
    </w:rPr>
  </w:style>
  <w:style w:type="paragraph" w:styleId="Header">
    <w:name w:val="header"/>
    <w:basedOn w:val="Normal"/>
    <w:link w:val="HeaderChar"/>
    <w:uiPriority w:val="99"/>
    <w:unhideWhenUsed/>
    <w:rsid w:val="00690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C2A"/>
  </w:style>
  <w:style w:type="paragraph" w:styleId="Footer">
    <w:name w:val="footer"/>
    <w:basedOn w:val="Normal"/>
    <w:link w:val="FooterChar"/>
    <w:uiPriority w:val="99"/>
    <w:unhideWhenUsed/>
    <w:rsid w:val="0069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2A"/>
  </w:style>
  <w:style w:type="paragraph" w:styleId="NormalWeb">
    <w:name w:val="Normal (Web)"/>
    <w:basedOn w:val="Normal"/>
    <w:uiPriority w:val="99"/>
    <w:unhideWhenUsed/>
    <w:rsid w:val="005A41F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20426">
      <w:bodyDiv w:val="1"/>
      <w:marLeft w:val="0"/>
      <w:marRight w:val="0"/>
      <w:marTop w:val="0"/>
      <w:marBottom w:val="0"/>
      <w:divBdr>
        <w:top w:val="none" w:sz="0" w:space="0" w:color="auto"/>
        <w:left w:val="none" w:sz="0" w:space="0" w:color="auto"/>
        <w:bottom w:val="none" w:sz="0" w:space="0" w:color="auto"/>
        <w:right w:val="none" w:sz="0" w:space="0" w:color="auto"/>
      </w:divBdr>
    </w:div>
    <w:div w:id="1567451625">
      <w:bodyDiv w:val="1"/>
      <w:marLeft w:val="0"/>
      <w:marRight w:val="0"/>
      <w:marTop w:val="0"/>
      <w:marBottom w:val="0"/>
      <w:divBdr>
        <w:top w:val="none" w:sz="0" w:space="0" w:color="auto"/>
        <w:left w:val="none" w:sz="0" w:space="0" w:color="auto"/>
        <w:bottom w:val="none" w:sz="0" w:space="0" w:color="auto"/>
        <w:right w:val="none" w:sz="0" w:space="0" w:color="auto"/>
      </w:divBdr>
      <w:divsChild>
        <w:div w:id="819811626">
          <w:marLeft w:val="0"/>
          <w:marRight w:val="0"/>
          <w:marTop w:val="0"/>
          <w:marBottom w:val="0"/>
          <w:divBdr>
            <w:top w:val="none" w:sz="0" w:space="0" w:color="auto"/>
            <w:left w:val="none" w:sz="0" w:space="0" w:color="auto"/>
            <w:bottom w:val="none" w:sz="0" w:space="0" w:color="auto"/>
            <w:right w:val="none" w:sz="0" w:space="0" w:color="auto"/>
          </w:divBdr>
          <w:divsChild>
            <w:div w:id="1901356206">
              <w:marLeft w:val="0"/>
              <w:marRight w:val="0"/>
              <w:marTop w:val="0"/>
              <w:marBottom w:val="0"/>
              <w:divBdr>
                <w:top w:val="none" w:sz="0" w:space="0" w:color="auto"/>
                <w:left w:val="none" w:sz="0" w:space="0" w:color="auto"/>
                <w:bottom w:val="none" w:sz="0" w:space="0" w:color="auto"/>
                <w:right w:val="none" w:sz="0" w:space="0" w:color="auto"/>
              </w:divBdr>
              <w:divsChild>
                <w:div w:id="600064884">
                  <w:marLeft w:val="0"/>
                  <w:marRight w:val="0"/>
                  <w:marTop w:val="0"/>
                  <w:marBottom w:val="0"/>
                  <w:divBdr>
                    <w:top w:val="none" w:sz="0" w:space="0" w:color="auto"/>
                    <w:left w:val="none" w:sz="0" w:space="0" w:color="auto"/>
                    <w:bottom w:val="none" w:sz="0" w:space="0" w:color="auto"/>
                    <w:right w:val="none" w:sz="0" w:space="0" w:color="auto"/>
                  </w:divBdr>
                  <w:divsChild>
                    <w:div w:id="1572734161">
                      <w:marLeft w:val="0"/>
                      <w:marRight w:val="0"/>
                      <w:marTop w:val="0"/>
                      <w:marBottom w:val="0"/>
                      <w:divBdr>
                        <w:top w:val="none" w:sz="0" w:space="0" w:color="auto"/>
                        <w:left w:val="none" w:sz="0" w:space="0" w:color="auto"/>
                        <w:bottom w:val="none" w:sz="0" w:space="0" w:color="auto"/>
                        <w:right w:val="none" w:sz="0" w:space="0" w:color="auto"/>
                      </w:divBdr>
                      <w:divsChild>
                        <w:div w:id="1940605033">
                          <w:marLeft w:val="0"/>
                          <w:marRight w:val="0"/>
                          <w:marTop w:val="0"/>
                          <w:marBottom w:val="0"/>
                          <w:divBdr>
                            <w:top w:val="none" w:sz="0" w:space="0" w:color="auto"/>
                            <w:left w:val="none" w:sz="0" w:space="0" w:color="auto"/>
                            <w:bottom w:val="none" w:sz="0" w:space="0" w:color="auto"/>
                            <w:right w:val="none" w:sz="0" w:space="0" w:color="auto"/>
                          </w:divBdr>
                          <w:divsChild>
                            <w:div w:id="1604263110">
                              <w:marLeft w:val="0"/>
                              <w:marRight w:val="0"/>
                              <w:marTop w:val="0"/>
                              <w:marBottom w:val="0"/>
                              <w:divBdr>
                                <w:top w:val="none" w:sz="0" w:space="0" w:color="auto"/>
                                <w:left w:val="none" w:sz="0" w:space="0" w:color="auto"/>
                                <w:bottom w:val="none" w:sz="0" w:space="0" w:color="auto"/>
                                <w:right w:val="none" w:sz="0" w:space="0" w:color="auto"/>
                              </w:divBdr>
                              <w:divsChild>
                                <w:div w:id="75136501">
                                  <w:marLeft w:val="0"/>
                                  <w:marRight w:val="0"/>
                                  <w:marTop w:val="0"/>
                                  <w:marBottom w:val="0"/>
                                  <w:divBdr>
                                    <w:top w:val="none" w:sz="0" w:space="0" w:color="auto"/>
                                    <w:left w:val="none" w:sz="0" w:space="0" w:color="auto"/>
                                    <w:bottom w:val="none" w:sz="0" w:space="0" w:color="auto"/>
                                    <w:right w:val="none" w:sz="0" w:space="0" w:color="auto"/>
                                  </w:divBdr>
                                  <w:divsChild>
                                    <w:div w:id="428238111">
                                      <w:marLeft w:val="0"/>
                                      <w:marRight w:val="0"/>
                                      <w:marTop w:val="0"/>
                                      <w:marBottom w:val="0"/>
                                      <w:divBdr>
                                        <w:top w:val="none" w:sz="0" w:space="0" w:color="auto"/>
                                        <w:left w:val="none" w:sz="0" w:space="0" w:color="auto"/>
                                        <w:bottom w:val="none" w:sz="0" w:space="0" w:color="auto"/>
                                        <w:right w:val="none" w:sz="0" w:space="0" w:color="auto"/>
                                      </w:divBdr>
                                      <w:divsChild>
                                        <w:div w:id="1259757425">
                                          <w:marLeft w:val="0"/>
                                          <w:marRight w:val="0"/>
                                          <w:marTop w:val="0"/>
                                          <w:marBottom w:val="0"/>
                                          <w:divBdr>
                                            <w:top w:val="none" w:sz="0" w:space="0" w:color="auto"/>
                                            <w:left w:val="none" w:sz="0" w:space="0" w:color="auto"/>
                                            <w:bottom w:val="none" w:sz="0" w:space="0" w:color="auto"/>
                                            <w:right w:val="none" w:sz="0" w:space="0" w:color="auto"/>
                                          </w:divBdr>
                                          <w:divsChild>
                                            <w:div w:id="1335761480">
                                              <w:marLeft w:val="0"/>
                                              <w:marRight w:val="0"/>
                                              <w:marTop w:val="0"/>
                                              <w:marBottom w:val="0"/>
                                              <w:divBdr>
                                                <w:top w:val="none" w:sz="0" w:space="0" w:color="auto"/>
                                                <w:left w:val="none" w:sz="0" w:space="0" w:color="auto"/>
                                                <w:bottom w:val="none" w:sz="0" w:space="0" w:color="auto"/>
                                                <w:right w:val="none" w:sz="0" w:space="0" w:color="auto"/>
                                              </w:divBdr>
                                              <w:divsChild>
                                                <w:div w:id="2050759931">
                                                  <w:marLeft w:val="0"/>
                                                  <w:marRight w:val="0"/>
                                                  <w:marTop w:val="0"/>
                                                  <w:marBottom w:val="0"/>
                                                  <w:divBdr>
                                                    <w:top w:val="none" w:sz="0" w:space="0" w:color="auto"/>
                                                    <w:left w:val="none" w:sz="0" w:space="0" w:color="auto"/>
                                                    <w:bottom w:val="none" w:sz="0" w:space="0" w:color="auto"/>
                                                    <w:right w:val="none" w:sz="0" w:space="0" w:color="auto"/>
                                                  </w:divBdr>
                                                  <w:divsChild>
                                                    <w:div w:id="1353339122">
                                                      <w:marLeft w:val="0"/>
                                                      <w:marRight w:val="0"/>
                                                      <w:marTop w:val="0"/>
                                                      <w:marBottom w:val="0"/>
                                                      <w:divBdr>
                                                        <w:top w:val="none" w:sz="0" w:space="0" w:color="auto"/>
                                                        <w:left w:val="none" w:sz="0" w:space="0" w:color="auto"/>
                                                        <w:bottom w:val="none" w:sz="0" w:space="0" w:color="auto"/>
                                                        <w:right w:val="none" w:sz="0" w:space="0" w:color="auto"/>
                                                      </w:divBdr>
                                                      <w:divsChild>
                                                        <w:div w:id="793907071">
                                                          <w:marLeft w:val="0"/>
                                                          <w:marRight w:val="0"/>
                                                          <w:marTop w:val="0"/>
                                                          <w:marBottom w:val="0"/>
                                                          <w:divBdr>
                                                            <w:top w:val="none" w:sz="0" w:space="0" w:color="auto"/>
                                                            <w:left w:val="none" w:sz="0" w:space="0" w:color="auto"/>
                                                            <w:bottom w:val="none" w:sz="0" w:space="0" w:color="auto"/>
                                                            <w:right w:val="none" w:sz="0" w:space="0" w:color="auto"/>
                                                          </w:divBdr>
                                                          <w:divsChild>
                                                            <w:div w:id="453519461">
                                                              <w:marLeft w:val="0"/>
                                                              <w:marRight w:val="0"/>
                                                              <w:marTop w:val="0"/>
                                                              <w:marBottom w:val="0"/>
                                                              <w:divBdr>
                                                                <w:top w:val="none" w:sz="0" w:space="0" w:color="auto"/>
                                                                <w:left w:val="none" w:sz="0" w:space="0" w:color="auto"/>
                                                                <w:bottom w:val="none" w:sz="0" w:space="0" w:color="auto"/>
                                                                <w:right w:val="none" w:sz="0" w:space="0" w:color="auto"/>
                                                              </w:divBdr>
                                                              <w:divsChild>
                                                                <w:div w:id="1091508463">
                                                                  <w:marLeft w:val="0"/>
                                                                  <w:marRight w:val="0"/>
                                                                  <w:marTop w:val="0"/>
                                                                  <w:marBottom w:val="0"/>
                                                                  <w:divBdr>
                                                                    <w:top w:val="none" w:sz="0" w:space="0" w:color="auto"/>
                                                                    <w:left w:val="none" w:sz="0" w:space="0" w:color="auto"/>
                                                                    <w:bottom w:val="none" w:sz="0" w:space="0" w:color="auto"/>
                                                                    <w:right w:val="none" w:sz="0" w:space="0" w:color="auto"/>
                                                                  </w:divBdr>
                                                                  <w:divsChild>
                                                                    <w:div w:id="190457387">
                                                                      <w:marLeft w:val="0"/>
                                                                      <w:marRight w:val="0"/>
                                                                      <w:marTop w:val="0"/>
                                                                      <w:marBottom w:val="0"/>
                                                                      <w:divBdr>
                                                                        <w:top w:val="none" w:sz="0" w:space="0" w:color="auto"/>
                                                                        <w:left w:val="none" w:sz="0" w:space="0" w:color="auto"/>
                                                                        <w:bottom w:val="none" w:sz="0" w:space="0" w:color="auto"/>
                                                                        <w:right w:val="none" w:sz="0" w:space="0" w:color="auto"/>
                                                                      </w:divBdr>
                                                                      <w:divsChild>
                                                                        <w:div w:id="1030498855">
                                                                          <w:marLeft w:val="0"/>
                                                                          <w:marRight w:val="0"/>
                                                                          <w:marTop w:val="0"/>
                                                                          <w:marBottom w:val="0"/>
                                                                          <w:divBdr>
                                                                            <w:top w:val="none" w:sz="0" w:space="0" w:color="auto"/>
                                                                            <w:left w:val="none" w:sz="0" w:space="0" w:color="auto"/>
                                                                            <w:bottom w:val="none" w:sz="0" w:space="0" w:color="auto"/>
                                                                            <w:right w:val="none" w:sz="0" w:space="0" w:color="auto"/>
                                                                          </w:divBdr>
                                                                          <w:divsChild>
                                                                            <w:div w:id="1523083311">
                                                                              <w:marLeft w:val="0"/>
                                                                              <w:marRight w:val="0"/>
                                                                              <w:marTop w:val="0"/>
                                                                              <w:marBottom w:val="0"/>
                                                                              <w:divBdr>
                                                                                <w:top w:val="none" w:sz="0" w:space="0" w:color="auto"/>
                                                                                <w:left w:val="none" w:sz="0" w:space="0" w:color="auto"/>
                                                                                <w:bottom w:val="none" w:sz="0" w:space="0" w:color="auto"/>
                                                                                <w:right w:val="none" w:sz="0" w:space="0" w:color="auto"/>
                                                                              </w:divBdr>
                                                                              <w:divsChild>
                                                                                <w:div w:id="1207374729">
                                                                                  <w:marLeft w:val="0"/>
                                                                                  <w:marRight w:val="0"/>
                                                                                  <w:marTop w:val="0"/>
                                                                                  <w:marBottom w:val="0"/>
                                                                                  <w:divBdr>
                                                                                    <w:top w:val="none" w:sz="0" w:space="0" w:color="auto"/>
                                                                                    <w:left w:val="none" w:sz="0" w:space="0" w:color="auto"/>
                                                                                    <w:bottom w:val="none" w:sz="0" w:space="0" w:color="auto"/>
                                                                                    <w:right w:val="none" w:sz="0" w:space="0" w:color="auto"/>
                                                                                  </w:divBdr>
                                                                                  <w:divsChild>
                                                                                    <w:div w:id="1165439148">
                                                                                      <w:marLeft w:val="0"/>
                                                                                      <w:marRight w:val="0"/>
                                                                                      <w:marTop w:val="0"/>
                                                                                      <w:marBottom w:val="0"/>
                                                                                      <w:divBdr>
                                                                                        <w:top w:val="none" w:sz="0" w:space="0" w:color="auto"/>
                                                                                        <w:left w:val="none" w:sz="0" w:space="0" w:color="auto"/>
                                                                                        <w:bottom w:val="none" w:sz="0" w:space="0" w:color="auto"/>
                                                                                        <w:right w:val="none" w:sz="0" w:space="0" w:color="auto"/>
                                                                                      </w:divBdr>
                                                                                      <w:divsChild>
                                                                                        <w:div w:id="1394036150">
                                                                                          <w:marLeft w:val="0"/>
                                                                                          <w:marRight w:val="0"/>
                                                                                          <w:marTop w:val="0"/>
                                                                                          <w:marBottom w:val="0"/>
                                                                                          <w:divBdr>
                                                                                            <w:top w:val="none" w:sz="0" w:space="0" w:color="auto"/>
                                                                                            <w:left w:val="none" w:sz="0" w:space="0" w:color="auto"/>
                                                                                            <w:bottom w:val="none" w:sz="0" w:space="0" w:color="auto"/>
                                                                                            <w:right w:val="none" w:sz="0" w:space="0" w:color="auto"/>
                                                                                          </w:divBdr>
                                                                                          <w:divsChild>
                                                                                            <w:div w:id="2141921191">
                                                                                              <w:marLeft w:val="0"/>
                                                                                              <w:marRight w:val="0"/>
                                                                                              <w:marTop w:val="0"/>
                                                                                              <w:marBottom w:val="0"/>
                                                                                              <w:divBdr>
                                                                                                <w:top w:val="none" w:sz="0" w:space="0" w:color="auto"/>
                                                                                                <w:left w:val="none" w:sz="0" w:space="0" w:color="auto"/>
                                                                                                <w:bottom w:val="none" w:sz="0" w:space="0" w:color="auto"/>
                                                                                                <w:right w:val="none" w:sz="0" w:space="0" w:color="auto"/>
                                                                                              </w:divBdr>
                                                                                              <w:divsChild>
                                                                                                <w:div w:id="1371417251">
                                                                                                  <w:marLeft w:val="0"/>
                                                                                                  <w:marRight w:val="0"/>
                                                                                                  <w:marTop w:val="0"/>
                                                                                                  <w:marBottom w:val="0"/>
                                                                                                  <w:divBdr>
                                                                                                    <w:top w:val="none" w:sz="0" w:space="0" w:color="auto"/>
                                                                                                    <w:left w:val="none" w:sz="0" w:space="0" w:color="auto"/>
                                                                                                    <w:bottom w:val="none" w:sz="0" w:space="0" w:color="auto"/>
                                                                                                    <w:right w:val="none" w:sz="0" w:space="0" w:color="auto"/>
                                                                                                  </w:divBdr>
                                                                                                  <w:divsChild>
                                                                                                    <w:div w:id="1263958002">
                                                                                                      <w:marLeft w:val="0"/>
                                                                                                      <w:marRight w:val="0"/>
                                                                                                      <w:marTop w:val="0"/>
                                                                                                      <w:marBottom w:val="0"/>
                                                                                                      <w:divBdr>
                                                                                                        <w:top w:val="none" w:sz="0" w:space="0" w:color="auto"/>
                                                                                                        <w:left w:val="none" w:sz="0" w:space="0" w:color="auto"/>
                                                                                                        <w:bottom w:val="none" w:sz="0" w:space="0" w:color="auto"/>
                                                                                                        <w:right w:val="none" w:sz="0" w:space="0" w:color="auto"/>
                                                                                                      </w:divBdr>
                                                                                                      <w:divsChild>
                                                                                                        <w:div w:id="1380058834">
                                                                                                          <w:marLeft w:val="0"/>
                                                                                                          <w:marRight w:val="0"/>
                                                                                                          <w:marTop w:val="0"/>
                                                                                                          <w:marBottom w:val="0"/>
                                                                                                          <w:divBdr>
                                                                                                            <w:top w:val="none" w:sz="0" w:space="0" w:color="auto"/>
                                                                                                            <w:left w:val="none" w:sz="0" w:space="0" w:color="auto"/>
                                                                                                            <w:bottom w:val="none" w:sz="0" w:space="0" w:color="auto"/>
                                                                                                            <w:right w:val="none" w:sz="0" w:space="0" w:color="auto"/>
                                                                                                          </w:divBdr>
                                                                                                          <w:divsChild>
                                                                                                            <w:div w:id="341010793">
                                                                                                              <w:marLeft w:val="0"/>
                                                                                                              <w:marRight w:val="0"/>
                                                                                                              <w:marTop w:val="0"/>
                                                                                                              <w:marBottom w:val="0"/>
                                                                                                              <w:divBdr>
                                                                                                                <w:top w:val="none" w:sz="0" w:space="0" w:color="auto"/>
                                                                                                                <w:left w:val="none" w:sz="0" w:space="0" w:color="auto"/>
                                                                                                                <w:bottom w:val="none" w:sz="0" w:space="0" w:color="auto"/>
                                                                                                                <w:right w:val="none" w:sz="0" w:space="0" w:color="auto"/>
                                                                                                              </w:divBdr>
                                                                                                              <w:divsChild>
                                                                                                                <w:div w:id="1568609189">
                                                                                                                  <w:marLeft w:val="0"/>
                                                                                                                  <w:marRight w:val="0"/>
                                                                                                                  <w:marTop w:val="0"/>
                                                                                                                  <w:marBottom w:val="0"/>
                                                                                                                  <w:divBdr>
                                                                                                                    <w:top w:val="none" w:sz="0" w:space="0" w:color="auto"/>
                                                                                                                    <w:left w:val="none" w:sz="0" w:space="0" w:color="auto"/>
                                                                                                                    <w:bottom w:val="none" w:sz="0" w:space="0" w:color="auto"/>
                                                                                                                    <w:right w:val="none" w:sz="0" w:space="0" w:color="auto"/>
                                                                                                                  </w:divBdr>
                                                                                                                  <w:divsChild>
                                                                                                                    <w:div w:id="1232811161">
                                                                                                                      <w:marLeft w:val="0"/>
                                                                                                                      <w:marRight w:val="0"/>
                                                                                                                      <w:marTop w:val="0"/>
                                                                                                                      <w:marBottom w:val="0"/>
                                                                                                                      <w:divBdr>
                                                                                                                        <w:top w:val="none" w:sz="0" w:space="0" w:color="auto"/>
                                                                                                                        <w:left w:val="none" w:sz="0" w:space="0" w:color="auto"/>
                                                                                                                        <w:bottom w:val="none" w:sz="0" w:space="0" w:color="auto"/>
                                                                                                                        <w:right w:val="none" w:sz="0" w:space="0" w:color="auto"/>
                                                                                                                      </w:divBdr>
                                                                                                                      <w:divsChild>
                                                                                                                        <w:div w:id="1936785829">
                                                                                                                          <w:marLeft w:val="0"/>
                                                                                                                          <w:marRight w:val="0"/>
                                                                                                                          <w:marTop w:val="0"/>
                                                                                                                          <w:marBottom w:val="0"/>
                                                                                                                          <w:divBdr>
                                                                                                                            <w:top w:val="none" w:sz="0" w:space="0" w:color="auto"/>
                                                                                                                            <w:left w:val="none" w:sz="0" w:space="0" w:color="auto"/>
                                                                                                                            <w:bottom w:val="none" w:sz="0" w:space="0" w:color="auto"/>
                                                                                                                            <w:right w:val="none" w:sz="0" w:space="0" w:color="auto"/>
                                                                                                                          </w:divBdr>
                                                                                                                        </w:div>
                                                                                                                        <w:div w:id="1739859709">
                                                                                                                          <w:marLeft w:val="0"/>
                                                                                                                          <w:marRight w:val="0"/>
                                                                                                                          <w:marTop w:val="0"/>
                                                                                                                          <w:marBottom w:val="0"/>
                                                                                                                          <w:divBdr>
                                                                                                                            <w:top w:val="none" w:sz="0" w:space="0" w:color="auto"/>
                                                                                                                            <w:left w:val="none" w:sz="0" w:space="0" w:color="auto"/>
                                                                                                                            <w:bottom w:val="none" w:sz="0" w:space="0" w:color="auto"/>
                                                                                                                            <w:right w:val="none" w:sz="0" w:space="0" w:color="auto"/>
                                                                                                                          </w:divBdr>
                                                                                                                          <w:divsChild>
                                                                                                                            <w:div w:id="1741710427">
                                                                                                                              <w:marLeft w:val="0"/>
                                                                                                                              <w:marRight w:val="0"/>
                                                                                                                              <w:marTop w:val="0"/>
                                                                                                                              <w:marBottom w:val="0"/>
                                                                                                                              <w:divBdr>
                                                                                                                                <w:top w:val="none" w:sz="0" w:space="0" w:color="auto"/>
                                                                                                                                <w:left w:val="none" w:sz="0" w:space="0" w:color="auto"/>
                                                                                                                                <w:bottom w:val="none" w:sz="0" w:space="0" w:color="auto"/>
                                                                                                                                <w:right w:val="none" w:sz="0" w:space="0" w:color="auto"/>
                                                                                                                              </w:divBdr>
                                                                                                                              <w:divsChild>
                                                                                                                                <w:div w:id="1349866739">
                                                                                                                                  <w:marLeft w:val="0"/>
                                                                                                                                  <w:marRight w:val="0"/>
                                                                                                                                  <w:marTop w:val="0"/>
                                                                                                                                  <w:marBottom w:val="0"/>
                                                                                                                                  <w:divBdr>
                                                                                                                                    <w:top w:val="none" w:sz="0" w:space="0" w:color="auto"/>
                                                                                                                                    <w:left w:val="none" w:sz="0" w:space="0" w:color="auto"/>
                                                                                                                                    <w:bottom w:val="none" w:sz="0" w:space="0" w:color="auto"/>
                                                                                                                                    <w:right w:val="none" w:sz="0" w:space="0" w:color="auto"/>
                                                                                                                                  </w:divBdr>
                                                                                                                                  <w:divsChild>
                                                                                                                                    <w:div w:id="330720423">
                                                                                                                                      <w:marLeft w:val="0"/>
                                                                                                                                      <w:marRight w:val="0"/>
                                                                                                                                      <w:marTop w:val="0"/>
                                                                                                                                      <w:marBottom w:val="0"/>
                                                                                                                                      <w:divBdr>
                                                                                                                                        <w:top w:val="none" w:sz="0" w:space="0" w:color="auto"/>
                                                                                                                                        <w:left w:val="none" w:sz="0" w:space="0" w:color="auto"/>
                                                                                                                                        <w:bottom w:val="none" w:sz="0" w:space="0" w:color="auto"/>
                                                                                                                                        <w:right w:val="none" w:sz="0" w:space="0" w:color="auto"/>
                                                                                                                                      </w:divBdr>
                                                                                                                                      <w:divsChild>
                                                                                                                                        <w:div w:id="1981298857">
                                                                                                                                          <w:marLeft w:val="0"/>
                                                                                                                                          <w:marRight w:val="0"/>
                                                                                                                                          <w:marTop w:val="0"/>
                                                                                                                                          <w:marBottom w:val="0"/>
                                                                                                                                          <w:divBdr>
                                                                                                                                            <w:top w:val="none" w:sz="0" w:space="0" w:color="auto"/>
                                                                                                                                            <w:left w:val="none" w:sz="0" w:space="0" w:color="auto"/>
                                                                                                                                            <w:bottom w:val="none" w:sz="0" w:space="0" w:color="auto"/>
                                                                                                                                            <w:right w:val="none" w:sz="0" w:space="0" w:color="auto"/>
                                                                                                                                          </w:divBdr>
                                                                                                                                          <w:divsChild>
                                                                                                                                            <w:div w:id="2120221744">
                                                                                                                                              <w:marLeft w:val="0"/>
                                                                                                                                              <w:marRight w:val="0"/>
                                                                                                                                              <w:marTop w:val="0"/>
                                                                                                                                              <w:marBottom w:val="0"/>
                                                                                                                                              <w:divBdr>
                                                                                                                                                <w:top w:val="none" w:sz="0" w:space="0" w:color="auto"/>
                                                                                                                                                <w:left w:val="none" w:sz="0" w:space="0" w:color="auto"/>
                                                                                                                                                <w:bottom w:val="none" w:sz="0" w:space="0" w:color="auto"/>
                                                                                                                                                <w:right w:val="none" w:sz="0" w:space="0" w:color="auto"/>
                                                                                                                                              </w:divBdr>
                                                                                                                                              <w:divsChild>
                                                                                                                                                <w:div w:id="925843972">
                                                                                                                                                  <w:marLeft w:val="0"/>
                                                                                                                                                  <w:marRight w:val="0"/>
                                                                                                                                                  <w:marTop w:val="0"/>
                                                                                                                                                  <w:marBottom w:val="0"/>
                                                                                                                                                  <w:divBdr>
                                                                                                                                                    <w:top w:val="none" w:sz="0" w:space="0" w:color="auto"/>
                                                                                                                                                    <w:left w:val="none" w:sz="0" w:space="0" w:color="auto"/>
                                                                                                                                                    <w:bottom w:val="none" w:sz="0" w:space="0" w:color="auto"/>
                                                                                                                                                    <w:right w:val="none" w:sz="0" w:space="0" w:color="auto"/>
                                                                                                                                                  </w:divBdr>
                                                                                                                                                  <w:divsChild>
                                                                                                                                                    <w:div w:id="301039131">
                                                                                                                                                      <w:marLeft w:val="0"/>
                                                                                                                                                      <w:marRight w:val="0"/>
                                                                                                                                                      <w:marTop w:val="0"/>
                                                                                                                                                      <w:marBottom w:val="0"/>
                                                                                                                                                      <w:divBdr>
                                                                                                                                                        <w:top w:val="none" w:sz="0" w:space="0" w:color="auto"/>
                                                                                                                                                        <w:left w:val="none" w:sz="0" w:space="0" w:color="auto"/>
                                                                                                                                                        <w:bottom w:val="none" w:sz="0" w:space="0" w:color="auto"/>
                                                                                                                                                        <w:right w:val="none" w:sz="0" w:space="0" w:color="auto"/>
                                                                                                                                                      </w:divBdr>
                                                                                                                                                      <w:divsChild>
                                                                                                                                                        <w:div w:id="1258169449">
                                                                                                                                                          <w:marLeft w:val="0"/>
                                                                                                                                                          <w:marRight w:val="0"/>
                                                                                                                                                          <w:marTop w:val="0"/>
                                                                                                                                                          <w:marBottom w:val="0"/>
                                                                                                                                                          <w:divBdr>
                                                                                                                                                            <w:top w:val="none" w:sz="0" w:space="0" w:color="auto"/>
                                                                                                                                                            <w:left w:val="none" w:sz="0" w:space="0" w:color="auto"/>
                                                                                                                                                            <w:bottom w:val="none" w:sz="0" w:space="0" w:color="auto"/>
                                                                                                                                                            <w:right w:val="none" w:sz="0" w:space="0" w:color="auto"/>
                                                                                                                                                          </w:divBdr>
                                                                                                                                                          <w:divsChild>
                                                                                                                                                            <w:div w:id="5060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26860">
      <w:bodyDiv w:val="1"/>
      <w:marLeft w:val="0"/>
      <w:marRight w:val="0"/>
      <w:marTop w:val="0"/>
      <w:marBottom w:val="0"/>
      <w:divBdr>
        <w:top w:val="none" w:sz="0" w:space="0" w:color="auto"/>
        <w:left w:val="none" w:sz="0" w:space="0" w:color="auto"/>
        <w:bottom w:val="none" w:sz="0" w:space="0" w:color="auto"/>
        <w:right w:val="none" w:sz="0" w:space="0" w:color="auto"/>
      </w:divBdr>
    </w:div>
    <w:div w:id="18651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mh.morrin@buck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A117-566E-4227-9E88-36EE641A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11052</Words>
  <Characters>63002</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73907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Jackie McPeak</cp:lastModifiedBy>
  <cp:revision>2</cp:revision>
  <cp:lastPrinted>2016-10-24T12:28:00Z</cp:lastPrinted>
  <dcterms:created xsi:type="dcterms:W3CDTF">2017-02-23T15:34:00Z</dcterms:created>
  <dcterms:modified xsi:type="dcterms:W3CDTF">2017-02-23T15:34:00Z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niamh.morrin2@gmail.com@www.mendeley.com</vt:lpwstr>
  </property>
  <property fmtid="{D5CDD505-2E9C-101B-9397-08002B2CF9AE}" pid="4" name="Mendeley Citation Style_1">
    <vt:lpwstr>http://www.zotero.org/styles/european-journal-of-emergency-medicine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http://www.zotero.org/styles/european-journal-of-emergency-medicine</vt:lpwstr>
  </property>
  <property fmtid="{D5CDD505-2E9C-101B-9397-08002B2CF9AE}" pid="16" name="Mendeley Recent Style Name 5_1">
    <vt:lpwstr>European Journal of Emergency Medicine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